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BEC4F" w14:textId="32794FB9" w:rsidR="004603C6" w:rsidRDefault="004603C6">
      <w:pPr>
        <w:pStyle w:val="Header"/>
        <w:tabs>
          <w:tab w:val="clear" w:pos="4536"/>
          <w:tab w:val="clear" w:pos="9072"/>
          <w:tab w:val="right" w:pos="9282"/>
          <w:tab w:val="right" w:pos="9492"/>
        </w:tabs>
        <w:snapToGrid w:val="0"/>
        <w:rPr>
          <w:rFonts w:ascii="Times New Roman" w:hAnsi="Times New Roman"/>
          <w:sz w:val="22"/>
          <w:lang w:eastAsia="zh-CN"/>
        </w:rPr>
      </w:pPr>
      <w:r>
        <w:rPr>
          <w:rFonts w:ascii="Times New Roman" w:hAnsi="Times New Roman"/>
          <w:sz w:val="22"/>
          <w:lang w:eastAsia="ja-JP"/>
        </w:rPr>
        <w:t xml:space="preserve">3GPP TSG RAN WG1 Meeting </w:t>
      </w:r>
      <w:r>
        <w:rPr>
          <w:rFonts w:ascii="Times New Roman" w:hAnsi="Times New Roman"/>
          <w:sz w:val="22"/>
          <w:lang w:eastAsia="zh-CN"/>
        </w:rPr>
        <w:t>#96bis</w:t>
      </w:r>
      <w:r>
        <w:rPr>
          <w:rFonts w:ascii="Times New Roman" w:hAnsi="Times New Roman"/>
          <w:sz w:val="22"/>
          <w:lang w:eastAsia="ja-JP"/>
        </w:rPr>
        <w:tab/>
      </w:r>
      <w:r w:rsidR="00300C0A" w:rsidRPr="00300C0A">
        <w:rPr>
          <w:rFonts w:ascii="Times New Roman" w:hAnsi="Times New Roman"/>
          <w:sz w:val="22"/>
          <w:lang w:eastAsia="ja-JP"/>
        </w:rPr>
        <w:t>R1-1905789</w:t>
      </w:r>
    </w:p>
    <w:p w14:paraId="46154281" w14:textId="77777777" w:rsidR="004603C6" w:rsidRDefault="004603C6">
      <w:pPr>
        <w:tabs>
          <w:tab w:val="center" w:pos="4536"/>
          <w:tab w:val="right" w:pos="9072"/>
        </w:tabs>
        <w:rPr>
          <w:rFonts w:eastAsia="MS Mincho"/>
          <w:b/>
          <w:bCs/>
          <w:sz w:val="22"/>
          <w:lang w:eastAsia="ja-JP"/>
        </w:rPr>
      </w:pPr>
      <w:r>
        <w:rPr>
          <w:rFonts w:eastAsia="MS Mincho"/>
          <w:b/>
          <w:bCs/>
          <w:sz w:val="22"/>
          <w:lang w:eastAsia="ja-JP"/>
        </w:rPr>
        <w:t>Xi’an, China, 8</w:t>
      </w:r>
      <w:r>
        <w:rPr>
          <w:rFonts w:eastAsia="MS Mincho"/>
          <w:b/>
          <w:bCs/>
          <w:sz w:val="22"/>
          <w:vertAlign w:val="superscript"/>
          <w:lang w:eastAsia="ja-JP"/>
        </w:rPr>
        <w:t>th</w:t>
      </w:r>
      <w:r>
        <w:rPr>
          <w:rFonts w:eastAsia="MS Mincho"/>
          <w:b/>
          <w:bCs/>
          <w:sz w:val="22"/>
          <w:lang w:eastAsia="ja-JP"/>
        </w:rPr>
        <w:t xml:space="preserve"> – 12</w:t>
      </w:r>
      <w:r>
        <w:rPr>
          <w:rFonts w:eastAsia="MS Mincho"/>
          <w:b/>
          <w:bCs/>
          <w:sz w:val="22"/>
          <w:vertAlign w:val="superscript"/>
          <w:lang w:eastAsia="ja-JP"/>
        </w:rPr>
        <w:t>th</w:t>
      </w:r>
      <w:r>
        <w:rPr>
          <w:rFonts w:eastAsia="MS Mincho"/>
          <w:b/>
          <w:bCs/>
          <w:sz w:val="22"/>
          <w:lang w:eastAsia="ja-JP"/>
        </w:rPr>
        <w:t xml:space="preserve"> April, 2019</w:t>
      </w:r>
    </w:p>
    <w:p w14:paraId="38A5245B" w14:textId="77777777" w:rsidR="004603C6" w:rsidRDefault="004603C6">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eastAsia="宋体" w:hAnsi="Times New Roman"/>
          <w:bCs/>
          <w:sz w:val="22"/>
          <w:szCs w:val="22"/>
          <w:lang w:eastAsia="zh-CN"/>
        </w:rPr>
        <w:t>Source:</w:t>
      </w:r>
      <w:r>
        <w:rPr>
          <w:rFonts w:ascii="Times New Roman" w:eastAsia="宋体" w:hAnsi="Times New Roman"/>
          <w:bCs/>
          <w:sz w:val="22"/>
          <w:szCs w:val="22"/>
          <w:lang w:eastAsia="zh-CN"/>
        </w:rPr>
        <w:tab/>
        <w:t>ZTE</w:t>
      </w:r>
    </w:p>
    <w:p w14:paraId="32709A91" w14:textId="15407D39" w:rsidR="004603C6" w:rsidRDefault="004603C6">
      <w:pPr>
        <w:pStyle w:val="Header"/>
        <w:tabs>
          <w:tab w:val="left" w:pos="1800"/>
        </w:tabs>
        <w:snapToGrid w:val="0"/>
        <w:ind w:left="1840" w:hangingChars="833" w:hanging="1840"/>
        <w:rPr>
          <w:rFonts w:ascii="Times New Roman" w:eastAsia="宋体" w:hAnsi="Times New Roman"/>
          <w:bCs/>
          <w:sz w:val="22"/>
          <w:szCs w:val="22"/>
          <w:lang w:eastAsia="zh-CN"/>
        </w:rPr>
      </w:pPr>
      <w:r>
        <w:rPr>
          <w:rFonts w:ascii="Times New Roman" w:eastAsia="宋体" w:hAnsi="Times New Roman"/>
          <w:bCs/>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Summary</w:t>
      </w:r>
      <w:r w:rsidR="00763499">
        <w:rPr>
          <w:rFonts w:ascii="Times New Roman" w:eastAsia="宋体" w:hAnsi="Times New Roman"/>
          <w:sz w:val="22"/>
          <w:szCs w:val="22"/>
          <w:lang w:eastAsia="zh-CN"/>
        </w:rPr>
        <w:t>2</w:t>
      </w:r>
      <w:r>
        <w:rPr>
          <w:rFonts w:ascii="Times New Roman" w:eastAsia="宋体" w:hAnsi="Times New Roman" w:hint="eastAsia"/>
          <w:sz w:val="22"/>
          <w:szCs w:val="22"/>
          <w:lang w:eastAsia="zh-CN"/>
        </w:rPr>
        <w:t xml:space="preserve"> for Al 7.1.5 Maintenance for UL power control</w:t>
      </w:r>
    </w:p>
    <w:p w14:paraId="24E6688C" w14:textId="77777777" w:rsidR="004603C6" w:rsidRDefault="004603C6">
      <w:pPr>
        <w:pStyle w:val="Header"/>
        <w:tabs>
          <w:tab w:val="left" w:pos="1800"/>
        </w:tabs>
        <w:snapToGrid w:val="0"/>
        <w:rPr>
          <w:rFonts w:ascii="Times New Roman" w:eastAsia="宋体" w:hAnsi="Times New Roman"/>
          <w:bCs/>
          <w:sz w:val="22"/>
          <w:szCs w:val="22"/>
          <w:lang w:eastAsia="zh-CN"/>
        </w:rPr>
      </w:pPr>
      <w:r>
        <w:rPr>
          <w:rFonts w:ascii="Times New Roman" w:eastAsia="宋体" w:hAnsi="Times New Roman"/>
          <w:bCs/>
          <w:sz w:val="22"/>
          <w:szCs w:val="22"/>
          <w:lang w:eastAsia="zh-CN"/>
        </w:rPr>
        <w:t>Agenda Item:</w:t>
      </w:r>
      <w:bookmarkStart w:id="0" w:name="Source"/>
      <w:bookmarkEnd w:id="0"/>
      <w:r>
        <w:rPr>
          <w:rFonts w:ascii="Times New Roman" w:eastAsia="宋体" w:hAnsi="Times New Roman"/>
          <w:bCs/>
          <w:sz w:val="22"/>
          <w:szCs w:val="22"/>
          <w:lang w:eastAsia="zh-CN"/>
        </w:rPr>
        <w:tab/>
        <w:t>7.</w:t>
      </w:r>
      <w:r>
        <w:rPr>
          <w:rFonts w:ascii="Times New Roman" w:eastAsia="宋体" w:hAnsi="Times New Roman" w:hint="eastAsia"/>
          <w:bCs/>
          <w:sz w:val="22"/>
          <w:szCs w:val="22"/>
          <w:lang w:eastAsia="zh-CN"/>
        </w:rPr>
        <w:t>1.5</w:t>
      </w:r>
    </w:p>
    <w:p w14:paraId="36457B5B" w14:textId="77777777" w:rsidR="004603C6" w:rsidRDefault="004603C6">
      <w:pPr>
        <w:pBdr>
          <w:bottom w:val="single" w:sz="6" w:space="1" w:color="auto"/>
        </w:pBdr>
        <w:snapToGrid w:val="0"/>
        <w:spacing w:after="240"/>
        <w:ind w:left="1800" w:hanging="1800"/>
        <w:rPr>
          <w:b/>
          <w:sz w:val="22"/>
          <w:lang w:eastAsia="ja-JP"/>
        </w:rPr>
      </w:pPr>
      <w:r>
        <w:rPr>
          <w:b/>
          <w:sz w:val="22"/>
        </w:rPr>
        <w:t>Document for:</w:t>
      </w:r>
      <w:r>
        <w:rPr>
          <w:b/>
          <w:sz w:val="22"/>
          <w:lang w:eastAsia="ja-JP"/>
        </w:rPr>
        <w:tab/>
        <w:t>Discussion and Decision</w:t>
      </w:r>
    </w:p>
    <w:p w14:paraId="229A2A40" w14:textId="54955FB6" w:rsidR="004603C6" w:rsidRDefault="00763499">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lang w:val="en-US"/>
        </w:rPr>
        <w:t>Offline discussion</w:t>
      </w:r>
    </w:p>
    <w:p w14:paraId="0185AECD" w14:textId="77777777" w:rsidR="00763499" w:rsidRDefault="00763499">
      <w:pPr>
        <w:adjustRightInd w:val="0"/>
        <w:snapToGrid w:val="0"/>
        <w:spacing w:before="120" w:after="120"/>
        <w:jc w:val="both"/>
        <w:rPr>
          <w:rFonts w:eastAsiaTheme="minorEastAsia"/>
          <w:szCs w:val="20"/>
        </w:rPr>
      </w:pPr>
    </w:p>
    <w:p w14:paraId="1A6F4569" w14:textId="49936221" w:rsidR="00763499" w:rsidRPr="00763499" w:rsidRDefault="00763499">
      <w:pPr>
        <w:adjustRightInd w:val="0"/>
        <w:snapToGrid w:val="0"/>
        <w:spacing w:before="120" w:after="120"/>
        <w:jc w:val="both"/>
        <w:rPr>
          <w:rFonts w:eastAsiaTheme="minorEastAsia"/>
          <w:b/>
          <w:i/>
          <w:sz w:val="24"/>
          <w:szCs w:val="20"/>
          <w:u w:val="single"/>
        </w:rPr>
      </w:pPr>
      <w:r w:rsidRPr="00763499">
        <w:rPr>
          <w:rFonts w:eastAsiaTheme="minorEastAsia" w:hint="eastAsia"/>
          <w:b/>
          <w:i/>
          <w:sz w:val="24"/>
          <w:szCs w:val="20"/>
          <w:u w:val="single"/>
        </w:rPr>
        <w:t>#1</w:t>
      </w:r>
      <w:r>
        <w:rPr>
          <w:rFonts w:eastAsiaTheme="minorEastAsia"/>
          <w:b/>
          <w:i/>
          <w:sz w:val="24"/>
          <w:szCs w:val="20"/>
          <w:u w:val="single"/>
        </w:rPr>
        <w:t xml:space="preserve"> P</w:t>
      </w:r>
      <w:r w:rsidRPr="00763499">
        <w:rPr>
          <w:rFonts w:eastAsiaTheme="minorEastAsia"/>
          <w:b/>
          <w:i/>
          <w:sz w:val="24"/>
          <w:szCs w:val="20"/>
          <w:u w:val="single"/>
        </w:rPr>
        <w:t xml:space="preserve">rioritization </w:t>
      </w:r>
      <w:r>
        <w:rPr>
          <w:rFonts w:eastAsiaTheme="minorEastAsia"/>
          <w:b/>
          <w:i/>
          <w:sz w:val="24"/>
          <w:szCs w:val="20"/>
          <w:u w:val="single"/>
        </w:rPr>
        <w:t xml:space="preserve">rules </w:t>
      </w:r>
      <w:r w:rsidRPr="00763499">
        <w:rPr>
          <w:rFonts w:eastAsiaTheme="minorEastAsia"/>
          <w:b/>
          <w:i/>
          <w:sz w:val="24"/>
          <w:szCs w:val="20"/>
          <w:u w:val="single"/>
        </w:rPr>
        <w:t>of transmission in DC</w:t>
      </w:r>
      <w:r>
        <w:rPr>
          <w:rFonts w:eastAsiaTheme="minorEastAsia"/>
          <w:b/>
          <w:i/>
          <w:sz w:val="24"/>
          <w:szCs w:val="20"/>
          <w:u w:val="single"/>
        </w:rPr>
        <w:t>/CA</w:t>
      </w:r>
    </w:p>
    <w:tbl>
      <w:tblPr>
        <w:tblStyle w:val="TableGrid"/>
        <w:tblW w:w="0" w:type="auto"/>
        <w:tblLook w:val="04A0" w:firstRow="1" w:lastRow="0" w:firstColumn="1" w:lastColumn="0" w:noHBand="0" w:noVBand="1"/>
      </w:tblPr>
      <w:tblGrid>
        <w:gridCol w:w="9350"/>
      </w:tblGrid>
      <w:tr w:rsidR="00763499" w14:paraId="23F073CB" w14:textId="77777777" w:rsidTr="00763499">
        <w:tc>
          <w:tcPr>
            <w:tcW w:w="9350" w:type="dxa"/>
          </w:tcPr>
          <w:p w14:paraId="1DE4F514" w14:textId="77777777" w:rsidR="00763499" w:rsidRPr="00763499" w:rsidRDefault="00763499" w:rsidP="00763499">
            <w:pPr>
              <w:shd w:val="clear" w:color="auto" w:fill="FFFFFF"/>
              <w:rPr>
                <w:rFonts w:ascii="Calibri" w:eastAsia="宋体" w:hAnsi="Calibri" w:cs="Calibri"/>
                <w:b/>
                <w:i/>
                <w:color w:val="000000"/>
                <w:sz w:val="22"/>
              </w:rPr>
            </w:pPr>
            <w:r w:rsidRPr="00763499">
              <w:rPr>
                <w:rFonts w:ascii="Calibri" w:eastAsia="宋体" w:hAnsi="Calibri" w:cs="Calibri"/>
                <w:b/>
                <w:i/>
                <w:color w:val="000000"/>
                <w:sz w:val="22"/>
              </w:rPr>
              <w:t>Observations:</w:t>
            </w:r>
          </w:p>
          <w:p w14:paraId="202307FB" w14:textId="012FFF66" w:rsidR="00763499" w:rsidRPr="00763499" w:rsidRDefault="00763499" w:rsidP="00763499">
            <w:pPr>
              <w:numPr>
                <w:ilvl w:val="2"/>
                <w:numId w:val="23"/>
              </w:numPr>
              <w:shd w:val="clear" w:color="auto" w:fill="FFFFFF"/>
              <w:tabs>
                <w:tab w:val="clear" w:pos="2160"/>
                <w:tab w:val="num" w:pos="1843"/>
              </w:tabs>
              <w:spacing w:before="100" w:beforeAutospacing="1" w:after="100" w:afterAutospacing="1" w:line="300" w:lineRule="atLeast"/>
              <w:ind w:left="284"/>
              <w:rPr>
                <w:rFonts w:ascii="Arial" w:eastAsia="宋体" w:hAnsi="Arial" w:cs="Arial"/>
                <w:color w:val="000000"/>
                <w:sz w:val="21"/>
                <w:szCs w:val="21"/>
              </w:rPr>
            </w:pPr>
            <w:r>
              <w:rPr>
                <w:rFonts w:ascii="Arial" w:eastAsia="宋体" w:hAnsi="Arial" w:cs="Arial"/>
                <w:color w:val="000000"/>
                <w:sz w:val="21"/>
                <w:szCs w:val="21"/>
              </w:rPr>
              <w:t>There is NOT clear agreement on priority rules between two PUCCH groups</w:t>
            </w:r>
            <w:r w:rsidR="00D920F8">
              <w:rPr>
                <w:rFonts w:ascii="Arial" w:eastAsia="宋体" w:hAnsi="Arial" w:cs="Arial"/>
                <w:color w:val="000000"/>
                <w:sz w:val="21"/>
                <w:szCs w:val="21"/>
              </w:rPr>
              <w:t xml:space="preserve"> (also PCell is prioritized over PSCell)</w:t>
            </w:r>
            <w:r>
              <w:rPr>
                <w:rFonts w:ascii="Arial" w:eastAsia="宋体" w:hAnsi="Arial" w:cs="Arial"/>
                <w:color w:val="000000"/>
                <w:sz w:val="21"/>
                <w:szCs w:val="21"/>
              </w:rPr>
              <w:t xml:space="preserve"> as follows.</w:t>
            </w:r>
          </w:p>
          <w:p w14:paraId="7AF5F1FC" w14:textId="77777777" w:rsidR="00763499" w:rsidRDefault="00763499" w:rsidP="00763499">
            <w:r>
              <w:rPr>
                <w:bCs/>
                <w:highlight w:val="green"/>
              </w:rPr>
              <w:t>Agreement</w:t>
            </w:r>
            <w:r>
              <w:rPr>
                <w:bCs/>
              </w:rPr>
              <w:t>: (RAN1#91)</w:t>
            </w:r>
          </w:p>
          <w:p w14:paraId="48514D87" w14:textId="77777777" w:rsidR="00763499" w:rsidRDefault="00763499" w:rsidP="00763499">
            <w:pPr>
              <w:numPr>
                <w:ilvl w:val="0"/>
                <w:numId w:val="24"/>
              </w:numPr>
              <w:overflowPunct w:val="0"/>
              <w:autoSpaceDE w:val="0"/>
              <w:autoSpaceDN w:val="0"/>
              <w:adjustRightInd w:val="0"/>
              <w:spacing w:before="120" w:after="180" w:line="280" w:lineRule="atLeast"/>
              <w:jc w:val="both"/>
              <w:textAlignment w:val="baseline"/>
            </w:pPr>
            <w: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14:paraId="72180CFB" w14:textId="77777777" w:rsidR="00763499" w:rsidRDefault="00763499" w:rsidP="00763499">
            <w:pPr>
              <w:numPr>
                <w:ilvl w:val="1"/>
                <w:numId w:val="24"/>
              </w:numPr>
              <w:overflowPunct w:val="0"/>
              <w:autoSpaceDE w:val="0"/>
              <w:autoSpaceDN w:val="0"/>
              <w:adjustRightInd w:val="0"/>
              <w:spacing w:before="120" w:after="180" w:line="280" w:lineRule="atLeast"/>
              <w:jc w:val="both"/>
              <w:textAlignment w:val="baseline"/>
            </w:pPr>
            <w:r>
              <w:t>PRACH of PCell &gt; PUCCH/PUSCH with ACK/NACK and/or SR &gt; PUCCH/PUSCH with other UCIs &gt; PUSCH w/o UCI &gt; SRS/PRACH of SCell</w:t>
            </w:r>
          </w:p>
          <w:p w14:paraId="1FB6EA54" w14:textId="77777777" w:rsidR="00763499" w:rsidRDefault="00763499" w:rsidP="00763499">
            <w:pPr>
              <w:numPr>
                <w:ilvl w:val="2"/>
                <w:numId w:val="24"/>
              </w:numPr>
              <w:overflowPunct w:val="0"/>
              <w:autoSpaceDE w:val="0"/>
              <w:autoSpaceDN w:val="0"/>
              <w:adjustRightInd w:val="0"/>
              <w:spacing w:before="120" w:after="180" w:line="280" w:lineRule="atLeast"/>
              <w:jc w:val="both"/>
              <w:textAlignment w:val="baseline"/>
            </w:pPr>
            <w:r>
              <w:t>Within a same priority level, PCell is prioritized over SCell.</w:t>
            </w:r>
          </w:p>
          <w:p w14:paraId="474856C8" w14:textId="77777777" w:rsidR="00763499" w:rsidRDefault="00763499" w:rsidP="00763499">
            <w:pPr>
              <w:numPr>
                <w:ilvl w:val="2"/>
                <w:numId w:val="24"/>
              </w:numPr>
              <w:overflowPunct w:val="0"/>
              <w:autoSpaceDE w:val="0"/>
              <w:autoSpaceDN w:val="0"/>
              <w:adjustRightInd w:val="0"/>
              <w:spacing w:before="120" w:after="180" w:line="280" w:lineRule="atLeast"/>
              <w:jc w:val="both"/>
              <w:textAlignment w:val="baseline"/>
            </w:pPr>
            <w:r>
              <w:t>In case that transmission power exceeds Pcmax, Scaling/dropping is applied to the lowest priority first until the aggregated power is within Pcmax. Exact scaling or dropping is left to UE implementation.</w:t>
            </w:r>
          </w:p>
          <w:p w14:paraId="1EC919D3" w14:textId="3D360E53" w:rsidR="00763499" w:rsidRPr="00763499" w:rsidRDefault="00763499" w:rsidP="00763499">
            <w:pPr>
              <w:numPr>
                <w:ilvl w:val="0"/>
                <w:numId w:val="24"/>
              </w:numPr>
              <w:overflowPunct w:val="0"/>
              <w:autoSpaceDE w:val="0"/>
              <w:autoSpaceDN w:val="0"/>
              <w:adjustRightInd w:val="0"/>
              <w:spacing w:before="120" w:after="180" w:line="280" w:lineRule="atLeast"/>
              <w:jc w:val="both"/>
              <w:textAlignment w:val="baseline"/>
              <w:rPr>
                <w:rFonts w:eastAsiaTheme="minorEastAsia"/>
                <w:szCs w:val="20"/>
              </w:rPr>
            </w:pPr>
            <w:r>
              <w:t>Note: different priority of SRS used for carrier switching can be discussed further.</w:t>
            </w:r>
          </w:p>
        </w:tc>
      </w:tr>
    </w:tbl>
    <w:p w14:paraId="22D32CED" w14:textId="77777777" w:rsidR="00763499" w:rsidRDefault="00763499">
      <w:pPr>
        <w:adjustRightInd w:val="0"/>
        <w:snapToGrid w:val="0"/>
        <w:spacing w:before="120" w:after="120"/>
        <w:jc w:val="both"/>
        <w:rPr>
          <w:rFonts w:eastAsiaTheme="minorEastAsia"/>
          <w:szCs w:val="20"/>
        </w:rPr>
      </w:pPr>
    </w:p>
    <w:p w14:paraId="6DC9CD5E" w14:textId="77777777" w:rsidR="00D920F8" w:rsidRPr="00763499" w:rsidRDefault="00D920F8" w:rsidP="00D920F8">
      <w:pPr>
        <w:shd w:val="clear" w:color="auto" w:fill="FFFFFF"/>
        <w:rPr>
          <w:rFonts w:ascii="Calibri" w:eastAsia="宋体" w:hAnsi="Calibri" w:cs="Calibri"/>
          <w:b/>
          <w:i/>
          <w:color w:val="000000"/>
          <w:sz w:val="22"/>
        </w:rPr>
      </w:pPr>
      <w:r w:rsidRPr="00763499">
        <w:rPr>
          <w:rFonts w:ascii="Calibri" w:eastAsia="宋体" w:hAnsi="Calibri" w:cs="Calibri"/>
          <w:color w:val="000000"/>
          <w:sz w:val="22"/>
        </w:rPr>
        <w:t> </w:t>
      </w:r>
      <w:r w:rsidRPr="00763499">
        <w:rPr>
          <w:rFonts w:ascii="Calibri" w:eastAsia="宋体" w:hAnsi="Calibri" w:cs="Calibri"/>
          <w:b/>
          <w:i/>
          <w:color w:val="000000"/>
          <w:sz w:val="22"/>
        </w:rPr>
        <w:t>Proposal:</w:t>
      </w:r>
    </w:p>
    <w:p w14:paraId="60531141" w14:textId="4ED4E7E8" w:rsidR="00D920F8" w:rsidRDefault="00D920F8">
      <w:pPr>
        <w:adjustRightInd w:val="0"/>
        <w:snapToGrid w:val="0"/>
        <w:spacing w:before="120" w:after="120"/>
        <w:jc w:val="both"/>
        <w:rPr>
          <w:rFonts w:eastAsiaTheme="minorEastAsia"/>
          <w:szCs w:val="20"/>
        </w:rPr>
      </w:pPr>
      <w:r>
        <w:rPr>
          <w:rFonts w:eastAsiaTheme="minorEastAsia" w:hint="eastAsia"/>
          <w:szCs w:val="20"/>
        </w:rPr>
        <w:t xml:space="preserve">Downselect the following </w:t>
      </w:r>
      <w:r>
        <w:rPr>
          <w:rFonts w:eastAsiaTheme="minorEastAsia"/>
          <w:szCs w:val="20"/>
        </w:rPr>
        <w:t>candidate</w:t>
      </w:r>
      <w:r>
        <w:rPr>
          <w:rFonts w:eastAsiaTheme="minorEastAsia" w:hint="eastAsia"/>
          <w:szCs w:val="20"/>
        </w:rPr>
        <w:t xml:space="preserve"> CRs</w:t>
      </w:r>
    </w:p>
    <w:p w14:paraId="26B37D26" w14:textId="18A00558" w:rsidR="00D920F8" w:rsidRDefault="00D920F8">
      <w:pPr>
        <w:adjustRightInd w:val="0"/>
        <w:snapToGrid w:val="0"/>
        <w:spacing w:before="120" w:after="120"/>
        <w:jc w:val="both"/>
        <w:rPr>
          <w:rFonts w:eastAsiaTheme="minorEastAsia"/>
          <w:szCs w:val="20"/>
        </w:rPr>
      </w:pPr>
      <w:r>
        <w:rPr>
          <w:rFonts w:eastAsiaTheme="minorEastAsia"/>
          <w:szCs w:val="20"/>
        </w:rPr>
        <w:t xml:space="preserve">- </w:t>
      </w:r>
      <w:r>
        <w:rPr>
          <w:rFonts w:eastAsiaTheme="minorEastAsia"/>
          <w:szCs w:val="20"/>
        </w:rPr>
        <w:tab/>
        <w:t>CR1</w:t>
      </w:r>
    </w:p>
    <w:p w14:paraId="1890A905" w14:textId="02EC5DD4" w:rsidR="00D920F8" w:rsidRDefault="00D920F8">
      <w:pPr>
        <w:adjustRightInd w:val="0"/>
        <w:snapToGrid w:val="0"/>
        <w:spacing w:before="120" w:after="120"/>
        <w:jc w:val="both"/>
        <w:rPr>
          <w:rFonts w:eastAsiaTheme="minorEastAsia"/>
          <w:szCs w:val="20"/>
        </w:rPr>
      </w:pPr>
      <w:r w:rsidRPr="008778F3">
        <w:rPr>
          <w:rFonts w:eastAsia="宋体"/>
          <w:color w:val="FF0000"/>
        </w:rPr>
        <w:sym w:font="Wingdings" w:char="F0DF"/>
      </w:r>
      <w:r>
        <w:rPr>
          <w:rFonts w:eastAsia="宋体"/>
          <w:color w:val="FF0000"/>
        </w:rPr>
        <w:t>---------------------------------------------Unchanged part omitted -------------------------------------------------</w:t>
      </w:r>
      <w:r w:rsidRPr="008778F3">
        <w:rPr>
          <w:rFonts w:eastAsia="宋体"/>
          <w:color w:val="FF0000"/>
        </w:rPr>
        <w:sym w:font="Wingdings" w:char="F0E0"/>
      </w:r>
    </w:p>
    <w:p w14:paraId="02E9AB7C" w14:textId="77777777" w:rsidR="00D920F8" w:rsidRDefault="00D920F8">
      <w:pPr>
        <w:adjustRightInd w:val="0"/>
        <w:snapToGrid w:val="0"/>
        <w:spacing w:before="120" w:after="120"/>
        <w:jc w:val="both"/>
      </w:pPr>
      <w:r>
        <w:t>In case of same priority order and for operation with carrier aggregation, the UE prioritizes power allocation for transmissions on the primary cell of the MCG or the SCG over transmissions on a secondary cell</w:t>
      </w:r>
      <w:del w:id="1" w:author="ZTE" w:date="2019-03-27T21:42:00Z">
        <w:r>
          <w:delText xml:space="preserve"> and prioritizes power allocation for transmissions on the PCell over transmissions on the PSCell</w:delText>
        </w:r>
      </w:del>
      <w:r>
        <w:t xml:space="preserve">. In case of same priority order and for operation with two UL carriers, the UE prioritizes power allocation for transmissions on the carrier where the UE is configured to transmit PUCCH. If </w:t>
      </w:r>
      <w:r>
        <w:rPr>
          <w:iCs/>
        </w:rPr>
        <w:t>PUCCH</w:t>
      </w:r>
      <w:r>
        <w:t xml:space="preserve"> is not configured for any of the </w:t>
      </w:r>
      <w:r>
        <w:rPr>
          <w:iCs/>
        </w:rPr>
        <w:t>two UL carriers, the UE prioritizes power allocation for transmissions on</w:t>
      </w:r>
      <w:r>
        <w:t xml:space="preserve"> the non-supplementary UL carrier.</w:t>
      </w:r>
    </w:p>
    <w:p w14:paraId="71D8786C" w14:textId="59645324" w:rsidR="00D920F8" w:rsidRPr="00D920F8" w:rsidRDefault="00D920F8">
      <w:pPr>
        <w:adjustRightInd w:val="0"/>
        <w:snapToGrid w:val="0"/>
        <w:spacing w:before="120" w:after="120"/>
        <w:jc w:val="both"/>
        <w:rPr>
          <w:rFonts w:eastAsiaTheme="minorEastAsia"/>
          <w:szCs w:val="20"/>
        </w:rPr>
      </w:pPr>
      <w:r w:rsidRPr="008778F3">
        <w:rPr>
          <w:rFonts w:eastAsia="宋体"/>
          <w:color w:val="FF0000"/>
        </w:rPr>
        <w:sym w:font="Wingdings" w:char="F0DF"/>
      </w:r>
      <w:r>
        <w:rPr>
          <w:rFonts w:eastAsia="宋体"/>
          <w:color w:val="FF0000"/>
        </w:rPr>
        <w:t>---------------------------------------------Unchanged part omitted -------------------------------------------------</w:t>
      </w:r>
      <w:r w:rsidRPr="008778F3">
        <w:rPr>
          <w:rFonts w:eastAsia="宋体"/>
          <w:color w:val="FF0000"/>
        </w:rPr>
        <w:sym w:font="Wingdings" w:char="F0E0"/>
      </w:r>
    </w:p>
    <w:p w14:paraId="3628563E" w14:textId="77777777" w:rsidR="00763499" w:rsidRDefault="00763499">
      <w:pPr>
        <w:adjustRightInd w:val="0"/>
        <w:snapToGrid w:val="0"/>
        <w:spacing w:before="120" w:after="120"/>
        <w:jc w:val="both"/>
        <w:rPr>
          <w:rFonts w:eastAsiaTheme="minorEastAsia"/>
          <w:szCs w:val="20"/>
        </w:rPr>
      </w:pPr>
    </w:p>
    <w:p w14:paraId="5433110D" w14:textId="3A70B439" w:rsidR="00D920F8" w:rsidRDefault="00D920F8" w:rsidP="00D920F8">
      <w:pPr>
        <w:adjustRightInd w:val="0"/>
        <w:snapToGrid w:val="0"/>
        <w:spacing w:before="120" w:after="120"/>
        <w:jc w:val="both"/>
        <w:rPr>
          <w:rFonts w:eastAsiaTheme="minorEastAsia"/>
          <w:szCs w:val="20"/>
        </w:rPr>
      </w:pPr>
      <w:r>
        <w:rPr>
          <w:rFonts w:eastAsiaTheme="minorEastAsia"/>
          <w:szCs w:val="20"/>
        </w:rPr>
        <w:t xml:space="preserve">- </w:t>
      </w:r>
      <w:r>
        <w:rPr>
          <w:rFonts w:eastAsiaTheme="minorEastAsia"/>
          <w:szCs w:val="20"/>
        </w:rPr>
        <w:tab/>
        <w:t>CR2</w:t>
      </w:r>
    </w:p>
    <w:p w14:paraId="4621FB96" w14:textId="77777777" w:rsidR="00D920F8" w:rsidRDefault="00D920F8" w:rsidP="00D920F8">
      <w:pPr>
        <w:adjustRightInd w:val="0"/>
        <w:snapToGrid w:val="0"/>
        <w:spacing w:before="120" w:after="120"/>
        <w:jc w:val="both"/>
        <w:rPr>
          <w:rFonts w:eastAsiaTheme="minorEastAsia"/>
          <w:szCs w:val="20"/>
        </w:rPr>
      </w:pPr>
      <w:r w:rsidRPr="008778F3">
        <w:rPr>
          <w:rFonts w:eastAsia="宋体"/>
          <w:color w:val="FF0000"/>
        </w:rPr>
        <w:sym w:font="Wingdings" w:char="F0DF"/>
      </w:r>
      <w:r>
        <w:rPr>
          <w:rFonts w:eastAsia="宋体"/>
          <w:color w:val="FF0000"/>
        </w:rPr>
        <w:t>---------------------------------------------Unchanged part omitted -------------------------------------------------</w:t>
      </w:r>
      <w:r w:rsidRPr="008778F3">
        <w:rPr>
          <w:rFonts w:eastAsia="宋体"/>
          <w:color w:val="FF0000"/>
        </w:rPr>
        <w:sym w:font="Wingdings" w:char="F0E0"/>
      </w:r>
    </w:p>
    <w:p w14:paraId="46474BC2" w14:textId="76DAA657" w:rsidR="00D920F8" w:rsidRDefault="00D920F8" w:rsidP="00D920F8">
      <w:pPr>
        <w:adjustRightInd w:val="0"/>
        <w:snapToGrid w:val="0"/>
        <w:spacing w:before="120" w:after="120"/>
        <w:jc w:val="both"/>
        <w:rPr>
          <w:rFonts w:eastAsia="宋体"/>
          <w:color w:val="FF0000"/>
        </w:rPr>
      </w:pPr>
      <w: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PCell over transmissions on the </w:t>
      </w:r>
      <w:ins w:id="2" w:author="ZTE" w:date="2019-04-10T17:59:00Z">
        <w:r>
          <w:t>PUCCH-SCell</w:t>
        </w:r>
      </w:ins>
      <w:del w:id="3" w:author="ZTE" w:date="2019-04-10T18:00:00Z">
        <w:r w:rsidDel="00D920F8">
          <w:delText>PSCell</w:delText>
        </w:r>
      </w:del>
      <w:r>
        <w:t xml:space="preserve">. In case of same priority order and for operation with two UL carriers, the UE prioritizes power allocation for transmissions on the carrier where the UE is configured to transmit PUCCH. If </w:t>
      </w:r>
      <w:r>
        <w:rPr>
          <w:iCs/>
        </w:rPr>
        <w:t>PUCCH</w:t>
      </w:r>
      <w:r>
        <w:t xml:space="preserve"> is not configured for any of the </w:t>
      </w:r>
      <w:r>
        <w:rPr>
          <w:iCs/>
        </w:rPr>
        <w:t>two UL carriers, the UE prioritizes power allocation for transmissions on</w:t>
      </w:r>
      <w:r>
        <w:t xml:space="preserve"> the non-supplementary UL carrier.</w:t>
      </w:r>
      <w:r w:rsidRPr="00D920F8">
        <w:rPr>
          <w:rFonts w:eastAsia="宋体"/>
          <w:color w:val="FF0000"/>
        </w:rPr>
        <w:t xml:space="preserve"> </w:t>
      </w:r>
    </w:p>
    <w:p w14:paraId="43948D9A" w14:textId="657A0EDE" w:rsidR="00D920F8" w:rsidRDefault="00D920F8" w:rsidP="00EB3D17">
      <w:pPr>
        <w:adjustRightInd w:val="0"/>
        <w:snapToGrid w:val="0"/>
        <w:spacing w:before="120" w:after="120"/>
        <w:jc w:val="both"/>
        <w:rPr>
          <w:rFonts w:eastAsiaTheme="minorEastAsia"/>
          <w:szCs w:val="20"/>
        </w:rPr>
      </w:pPr>
      <w:r w:rsidRPr="008778F3">
        <w:rPr>
          <w:rFonts w:eastAsia="宋体"/>
          <w:color w:val="FF0000"/>
        </w:rPr>
        <w:sym w:font="Wingdings" w:char="F0DF"/>
      </w:r>
      <w:r>
        <w:rPr>
          <w:rFonts w:eastAsia="宋体"/>
          <w:color w:val="FF0000"/>
        </w:rPr>
        <w:t>---------------------------------------------Unchanged part omitted -------------------------------------------------</w:t>
      </w:r>
      <w:r w:rsidRPr="008778F3">
        <w:rPr>
          <w:rFonts w:eastAsia="宋体"/>
          <w:color w:val="FF0000"/>
        </w:rPr>
        <w:sym w:font="Wingdings" w:char="F0E0"/>
      </w:r>
    </w:p>
    <w:p w14:paraId="0360645A" w14:textId="77777777" w:rsidR="00EB3D17" w:rsidRDefault="00EB3D17" w:rsidP="00D920F8">
      <w:pPr>
        <w:rPr>
          <w:rFonts w:eastAsiaTheme="minorEastAsia"/>
          <w:szCs w:val="20"/>
        </w:rPr>
      </w:pPr>
    </w:p>
    <w:p w14:paraId="6F92B28B" w14:textId="1EE7B1D6" w:rsidR="00EB3D17" w:rsidRDefault="00EB3D17" w:rsidP="00EB3D17">
      <w:pPr>
        <w:adjustRightInd w:val="0"/>
        <w:snapToGrid w:val="0"/>
        <w:spacing w:before="120" w:after="120"/>
        <w:jc w:val="both"/>
        <w:rPr>
          <w:rFonts w:eastAsiaTheme="minorEastAsia"/>
          <w:szCs w:val="20"/>
        </w:rPr>
      </w:pPr>
      <w:r>
        <w:rPr>
          <w:rFonts w:eastAsiaTheme="minorEastAsia"/>
          <w:szCs w:val="20"/>
        </w:rPr>
        <w:t xml:space="preserve">- </w:t>
      </w:r>
      <w:r>
        <w:rPr>
          <w:rFonts w:eastAsiaTheme="minorEastAsia"/>
          <w:szCs w:val="20"/>
        </w:rPr>
        <w:tab/>
        <w:t>CR3</w:t>
      </w:r>
    </w:p>
    <w:p w14:paraId="69D871A9" w14:textId="77777777" w:rsidR="00EB3D17" w:rsidRDefault="00EB3D17" w:rsidP="00EB3D17">
      <w:pPr>
        <w:adjustRightInd w:val="0"/>
        <w:snapToGrid w:val="0"/>
        <w:spacing w:before="120" w:after="120"/>
        <w:jc w:val="both"/>
        <w:rPr>
          <w:rFonts w:eastAsiaTheme="minorEastAsia"/>
          <w:szCs w:val="20"/>
        </w:rPr>
      </w:pPr>
      <w:r w:rsidRPr="008778F3">
        <w:rPr>
          <w:rFonts w:eastAsia="宋体"/>
          <w:color w:val="FF0000"/>
        </w:rPr>
        <w:sym w:font="Wingdings" w:char="F0DF"/>
      </w:r>
      <w:r>
        <w:rPr>
          <w:rFonts w:eastAsia="宋体"/>
          <w:color w:val="FF0000"/>
        </w:rPr>
        <w:t>---------------------------------------------Unchanged part omitted -------------------------------------------------</w:t>
      </w:r>
      <w:r w:rsidRPr="008778F3">
        <w:rPr>
          <w:rFonts w:eastAsia="宋体"/>
          <w:color w:val="FF0000"/>
        </w:rPr>
        <w:sym w:font="Wingdings" w:char="F0E0"/>
      </w:r>
    </w:p>
    <w:p w14:paraId="2F8D4147" w14:textId="3BF0E9CB" w:rsidR="00EB3D17" w:rsidRDefault="00EB3D17" w:rsidP="00EB3D17">
      <w:pPr>
        <w:adjustRightInd w:val="0"/>
        <w:snapToGrid w:val="0"/>
        <w:spacing w:before="120" w:after="120"/>
        <w:jc w:val="both"/>
        <w:rPr>
          <w:rFonts w:eastAsia="宋体"/>
          <w:color w:val="FF0000"/>
        </w:rPr>
      </w:pPr>
      <w: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w:t>
      </w:r>
      <w:ins w:id="4" w:author="ZTE" w:date="2019-04-10T18:28:00Z">
        <w:r>
          <w:t xml:space="preserve">PUCCH group including the PCell </w:t>
        </w:r>
      </w:ins>
      <w:ins w:id="5" w:author="ZTE" w:date="2019-04-10T18:29:00Z">
        <w:r>
          <w:t>over transmission on PUCCH group including the PUCCH-SCell</w:t>
        </w:r>
      </w:ins>
      <w:del w:id="6" w:author="ZTE" w:date="2019-04-10T18:29:00Z">
        <w:r w:rsidDel="00EB3D17">
          <w:delText>PCell over transmissions on the PSCell</w:delText>
        </w:r>
      </w:del>
      <w:r>
        <w:t xml:space="preserve">. In case of same priority order and for operation with two UL carriers, the UE prioritizes power allocation for transmissions on the carrier where the UE is configured to transmit PUCCH. If </w:t>
      </w:r>
      <w:r>
        <w:rPr>
          <w:iCs/>
        </w:rPr>
        <w:t>PUCCH</w:t>
      </w:r>
      <w:r>
        <w:t xml:space="preserve"> is not configured for any of the </w:t>
      </w:r>
      <w:r>
        <w:rPr>
          <w:iCs/>
        </w:rPr>
        <w:t>two UL carriers, the UE prioritizes power allocation for transmissions on</w:t>
      </w:r>
      <w:r>
        <w:t xml:space="preserve"> the non-supplementary UL carrier.</w:t>
      </w:r>
      <w:r w:rsidRPr="00D920F8">
        <w:rPr>
          <w:rFonts w:eastAsia="宋体"/>
          <w:color w:val="FF0000"/>
        </w:rPr>
        <w:t xml:space="preserve"> </w:t>
      </w:r>
    </w:p>
    <w:p w14:paraId="590E1550" w14:textId="77777777" w:rsidR="00EB3D17" w:rsidRDefault="00EB3D17" w:rsidP="00EB3D17">
      <w:pPr>
        <w:adjustRightInd w:val="0"/>
        <w:snapToGrid w:val="0"/>
        <w:spacing w:before="120" w:after="120"/>
        <w:jc w:val="both"/>
        <w:rPr>
          <w:rFonts w:eastAsiaTheme="minorEastAsia"/>
          <w:szCs w:val="20"/>
        </w:rPr>
      </w:pPr>
      <w:r w:rsidRPr="008778F3">
        <w:rPr>
          <w:rFonts w:eastAsia="宋体"/>
          <w:color w:val="FF0000"/>
        </w:rPr>
        <w:sym w:font="Wingdings" w:char="F0DF"/>
      </w:r>
      <w:r>
        <w:rPr>
          <w:rFonts w:eastAsia="宋体"/>
          <w:color w:val="FF0000"/>
        </w:rPr>
        <w:t>---------------------------------------------Unchanged part omitted -------------------------------------------------</w:t>
      </w:r>
      <w:r w:rsidRPr="008778F3">
        <w:rPr>
          <w:rFonts w:eastAsia="宋体"/>
          <w:color w:val="FF0000"/>
        </w:rPr>
        <w:sym w:font="Wingdings" w:char="F0E0"/>
      </w:r>
    </w:p>
    <w:p w14:paraId="3C6C4FD2" w14:textId="77777777" w:rsidR="00D920F8" w:rsidRPr="00763499" w:rsidRDefault="00D920F8">
      <w:pPr>
        <w:adjustRightInd w:val="0"/>
        <w:snapToGrid w:val="0"/>
        <w:spacing w:before="120" w:after="120"/>
        <w:jc w:val="both"/>
        <w:rPr>
          <w:rFonts w:eastAsiaTheme="minorEastAsia"/>
          <w:szCs w:val="20"/>
        </w:rPr>
      </w:pPr>
    </w:p>
    <w:p w14:paraId="265FFCCA" w14:textId="24D53807" w:rsidR="00763499" w:rsidRPr="00763499" w:rsidRDefault="00763499">
      <w:pPr>
        <w:adjustRightInd w:val="0"/>
        <w:snapToGrid w:val="0"/>
        <w:spacing w:before="120" w:after="120"/>
        <w:jc w:val="both"/>
        <w:rPr>
          <w:rFonts w:eastAsiaTheme="minorEastAsia"/>
          <w:b/>
          <w:i/>
          <w:sz w:val="24"/>
          <w:szCs w:val="20"/>
          <w:u w:val="single"/>
        </w:rPr>
      </w:pPr>
      <w:r>
        <w:rPr>
          <w:rFonts w:eastAsiaTheme="minorEastAsia" w:hint="eastAsia"/>
          <w:b/>
          <w:i/>
          <w:sz w:val="24"/>
          <w:szCs w:val="20"/>
          <w:u w:val="single"/>
        </w:rPr>
        <w:t>#2</w:t>
      </w:r>
      <w:r w:rsidRPr="00763499">
        <w:rPr>
          <w:rFonts w:eastAsiaTheme="minorEastAsia" w:hint="eastAsia"/>
          <w:b/>
          <w:i/>
          <w:sz w:val="24"/>
          <w:szCs w:val="20"/>
          <w:u w:val="single"/>
        </w:rPr>
        <w:t xml:space="preserve"> SRS power scaling</w:t>
      </w:r>
    </w:p>
    <w:tbl>
      <w:tblPr>
        <w:tblStyle w:val="TableGrid"/>
        <w:tblW w:w="0" w:type="auto"/>
        <w:tblLook w:val="04A0" w:firstRow="1" w:lastRow="0" w:firstColumn="1" w:lastColumn="0" w:noHBand="0" w:noVBand="1"/>
      </w:tblPr>
      <w:tblGrid>
        <w:gridCol w:w="9350"/>
      </w:tblGrid>
      <w:tr w:rsidR="00763499" w14:paraId="388312E5" w14:textId="77777777" w:rsidTr="00763499">
        <w:tc>
          <w:tcPr>
            <w:tcW w:w="9350" w:type="dxa"/>
          </w:tcPr>
          <w:p w14:paraId="5FADACD0" w14:textId="77777777" w:rsidR="00763499" w:rsidRPr="00763499" w:rsidRDefault="00763499" w:rsidP="00763499">
            <w:pPr>
              <w:shd w:val="clear" w:color="auto" w:fill="FFFFFF"/>
              <w:rPr>
                <w:rFonts w:ascii="Calibri" w:eastAsia="宋体" w:hAnsi="Calibri" w:cs="Calibri"/>
                <w:b/>
                <w:i/>
                <w:color w:val="000000"/>
                <w:sz w:val="22"/>
              </w:rPr>
            </w:pPr>
            <w:r w:rsidRPr="00763499">
              <w:rPr>
                <w:rFonts w:ascii="Calibri" w:eastAsia="宋体" w:hAnsi="Calibri" w:cs="Calibri"/>
                <w:b/>
                <w:i/>
                <w:color w:val="000000"/>
                <w:sz w:val="22"/>
              </w:rPr>
              <w:t>Observations:</w:t>
            </w:r>
          </w:p>
          <w:p w14:paraId="24CB9110" w14:textId="77777777" w:rsidR="00763499" w:rsidRPr="00763499" w:rsidRDefault="00763499" w:rsidP="00763499">
            <w:pPr>
              <w:numPr>
                <w:ilvl w:val="2"/>
                <w:numId w:val="23"/>
              </w:numPr>
              <w:shd w:val="clear" w:color="auto" w:fill="FFFFFF"/>
              <w:tabs>
                <w:tab w:val="clear" w:pos="2160"/>
                <w:tab w:val="num" w:pos="1843"/>
              </w:tabs>
              <w:spacing w:before="100" w:beforeAutospacing="1" w:after="100" w:afterAutospacing="1" w:line="300" w:lineRule="atLeast"/>
              <w:ind w:left="284"/>
              <w:rPr>
                <w:rFonts w:ascii="Arial" w:eastAsia="宋体" w:hAnsi="Arial" w:cs="Arial"/>
                <w:color w:val="000000"/>
                <w:sz w:val="21"/>
                <w:szCs w:val="21"/>
              </w:rPr>
            </w:pPr>
            <w:r w:rsidRPr="00763499">
              <w:rPr>
                <w:rFonts w:ascii="Arial" w:eastAsia="宋体" w:hAnsi="Arial" w:cs="Arial"/>
                <w:color w:val="000000"/>
                <w:sz w:val="21"/>
                <w:szCs w:val="21"/>
              </w:rPr>
              <w:t>The number of SRS ports can vary in an SRS transmission occasion, e.g. when SRS resources with different offsets transmitted over multiple symbols overlap</w:t>
            </w:r>
            <w:r>
              <w:rPr>
                <w:rFonts w:ascii="Arial" w:eastAsia="宋体" w:hAnsi="Arial" w:cs="Arial"/>
                <w:color w:val="000000"/>
                <w:sz w:val="21"/>
                <w:szCs w:val="21"/>
              </w:rPr>
              <w:t>.</w:t>
            </w:r>
          </w:p>
          <w:p w14:paraId="3088E310" w14:textId="77777777" w:rsidR="00763499" w:rsidRPr="00763499" w:rsidRDefault="00763499" w:rsidP="00763499">
            <w:pPr>
              <w:numPr>
                <w:ilvl w:val="2"/>
                <w:numId w:val="23"/>
              </w:numPr>
              <w:shd w:val="clear" w:color="auto" w:fill="FFFFFF"/>
              <w:tabs>
                <w:tab w:val="clear" w:pos="2160"/>
                <w:tab w:val="num" w:pos="1843"/>
              </w:tabs>
              <w:spacing w:before="100" w:beforeAutospacing="1" w:after="100" w:afterAutospacing="1" w:line="300" w:lineRule="atLeast"/>
              <w:ind w:left="284"/>
              <w:rPr>
                <w:rFonts w:ascii="Arial" w:eastAsia="宋体" w:hAnsi="Arial" w:cs="Arial"/>
                <w:color w:val="000000"/>
                <w:sz w:val="21"/>
                <w:szCs w:val="21"/>
              </w:rPr>
            </w:pPr>
            <w:r w:rsidRPr="00763499">
              <w:rPr>
                <w:rFonts w:ascii="Arial" w:eastAsia="宋体" w:hAnsi="Arial" w:cs="Arial"/>
                <w:color w:val="000000"/>
                <w:sz w:val="21"/>
                <w:szCs w:val="21"/>
              </w:rPr>
              <w:t>Therefore, the UE implementation needs to decide whether to</w:t>
            </w:r>
          </w:p>
          <w:p w14:paraId="0E7BA4E6" w14:textId="77777777" w:rsidR="00763499" w:rsidRPr="00763499" w:rsidRDefault="00763499" w:rsidP="00763499">
            <w:pPr>
              <w:numPr>
                <w:ilvl w:val="3"/>
                <w:numId w:val="23"/>
              </w:numPr>
              <w:shd w:val="clear" w:color="auto" w:fill="FFFFFF"/>
              <w:spacing w:before="100" w:beforeAutospacing="1" w:after="100" w:afterAutospacing="1" w:line="300" w:lineRule="atLeast"/>
              <w:ind w:left="993"/>
              <w:rPr>
                <w:rFonts w:ascii="Arial" w:eastAsia="宋体" w:hAnsi="Arial" w:cs="Arial"/>
                <w:color w:val="000000"/>
                <w:sz w:val="21"/>
                <w:szCs w:val="21"/>
              </w:rPr>
            </w:pPr>
            <w:r w:rsidRPr="00763499">
              <w:rPr>
                <w:rFonts w:ascii="Arial" w:eastAsia="宋体" w:hAnsi="Arial" w:cs="Arial"/>
                <w:color w:val="000000"/>
                <w:sz w:val="21"/>
                <w:szCs w:val="21"/>
              </w:rPr>
              <w:t>a) apply one scale factor per SRS port over an SRS transmission occasion, or</w:t>
            </w:r>
          </w:p>
          <w:p w14:paraId="3871B4FE" w14:textId="77777777" w:rsidR="00763499" w:rsidRPr="00763499" w:rsidRDefault="00763499" w:rsidP="00763499">
            <w:pPr>
              <w:numPr>
                <w:ilvl w:val="3"/>
                <w:numId w:val="23"/>
              </w:numPr>
              <w:shd w:val="clear" w:color="auto" w:fill="FFFFFF"/>
              <w:spacing w:before="100" w:beforeAutospacing="1" w:after="100" w:afterAutospacing="1" w:line="300" w:lineRule="atLeast"/>
              <w:ind w:left="993"/>
              <w:rPr>
                <w:rFonts w:ascii="Arial" w:eastAsia="宋体" w:hAnsi="Arial" w:cs="Arial"/>
                <w:color w:val="000000"/>
                <w:sz w:val="21"/>
                <w:szCs w:val="21"/>
              </w:rPr>
            </w:pPr>
            <w:r w:rsidRPr="00763499">
              <w:rPr>
                <w:rFonts w:ascii="Arial" w:eastAsia="宋体" w:hAnsi="Arial" w:cs="Arial"/>
                <w:color w:val="000000"/>
                <w:sz w:val="21"/>
                <w:szCs w:val="21"/>
              </w:rPr>
              <w:t>b) scale according to the number of SRS ports in each symbol</w:t>
            </w:r>
          </w:p>
          <w:p w14:paraId="7D3938E8" w14:textId="77777777" w:rsidR="00763499" w:rsidRPr="00763499" w:rsidRDefault="00763499" w:rsidP="00763499">
            <w:pPr>
              <w:numPr>
                <w:ilvl w:val="2"/>
                <w:numId w:val="23"/>
              </w:numPr>
              <w:shd w:val="clear" w:color="auto" w:fill="FFFFFF"/>
              <w:tabs>
                <w:tab w:val="clear" w:pos="2160"/>
                <w:tab w:val="num" w:pos="1843"/>
              </w:tabs>
              <w:spacing w:before="100" w:beforeAutospacing="1" w:after="100" w:afterAutospacing="1" w:line="300" w:lineRule="atLeast"/>
              <w:ind w:left="284"/>
              <w:rPr>
                <w:rFonts w:ascii="Arial" w:eastAsia="宋体" w:hAnsi="Arial" w:cs="Arial"/>
                <w:color w:val="000000"/>
                <w:sz w:val="21"/>
                <w:szCs w:val="21"/>
              </w:rPr>
            </w:pPr>
            <w:r w:rsidRPr="00763499">
              <w:rPr>
                <w:rFonts w:ascii="Arial" w:eastAsia="宋体" w:hAnsi="Arial" w:cs="Arial"/>
                <w:color w:val="000000"/>
                <w:sz w:val="21"/>
                <w:szCs w:val="21"/>
              </w:rPr>
              <w:t>Multiple SRS resource sets can be transmitted simultaneously with different power settings near Pcmax</w:t>
            </w:r>
          </w:p>
          <w:p w14:paraId="0B759288" w14:textId="5050A274" w:rsidR="00763499" w:rsidRPr="00763499" w:rsidRDefault="00763499" w:rsidP="00763499">
            <w:pPr>
              <w:numPr>
                <w:ilvl w:val="2"/>
                <w:numId w:val="23"/>
              </w:numPr>
              <w:shd w:val="clear" w:color="auto" w:fill="FFFFFF"/>
              <w:tabs>
                <w:tab w:val="clear" w:pos="2160"/>
                <w:tab w:val="num" w:pos="1843"/>
              </w:tabs>
              <w:spacing w:before="100" w:beforeAutospacing="1" w:after="100" w:afterAutospacing="1" w:line="300" w:lineRule="atLeast"/>
              <w:ind w:left="284"/>
              <w:rPr>
                <w:rFonts w:ascii="Arial" w:eastAsia="宋体" w:hAnsi="Arial" w:cs="Arial"/>
                <w:color w:val="000000"/>
                <w:sz w:val="21"/>
                <w:szCs w:val="21"/>
              </w:rPr>
            </w:pPr>
            <w:r w:rsidRPr="00763499">
              <w:rPr>
                <w:rFonts w:ascii="Arial" w:eastAsia="宋体" w:hAnsi="Arial" w:cs="Arial"/>
                <w:color w:val="000000"/>
                <w:sz w:val="21"/>
                <w:szCs w:val="21"/>
              </w:rPr>
              <w:t>Therefore, the UE implementation needs to decide how to scale power when multiple SRS resource sets are in an SRS transmission occasion</w:t>
            </w:r>
          </w:p>
        </w:tc>
      </w:tr>
    </w:tbl>
    <w:p w14:paraId="008F8E3F" w14:textId="77777777" w:rsidR="00763499" w:rsidRDefault="00763499">
      <w:pPr>
        <w:adjustRightInd w:val="0"/>
        <w:snapToGrid w:val="0"/>
        <w:spacing w:before="120" w:after="120"/>
        <w:jc w:val="both"/>
        <w:rPr>
          <w:szCs w:val="20"/>
        </w:rPr>
      </w:pPr>
    </w:p>
    <w:p w14:paraId="4412E234" w14:textId="77777777" w:rsidR="00763499" w:rsidRPr="00763499" w:rsidRDefault="00763499" w:rsidP="00763499">
      <w:pPr>
        <w:shd w:val="clear" w:color="auto" w:fill="FFFFFF"/>
        <w:rPr>
          <w:rFonts w:ascii="Calibri" w:eastAsia="宋体" w:hAnsi="Calibri" w:cs="Calibri"/>
          <w:b/>
          <w:i/>
          <w:color w:val="000000"/>
          <w:sz w:val="22"/>
        </w:rPr>
      </w:pPr>
      <w:r w:rsidRPr="00763499">
        <w:rPr>
          <w:rFonts w:ascii="Calibri" w:eastAsia="宋体" w:hAnsi="Calibri" w:cs="Calibri"/>
          <w:color w:val="000000"/>
          <w:sz w:val="22"/>
        </w:rPr>
        <w:t> </w:t>
      </w:r>
      <w:r w:rsidRPr="00763499">
        <w:rPr>
          <w:rFonts w:ascii="Calibri" w:eastAsia="宋体" w:hAnsi="Calibri" w:cs="Calibri"/>
          <w:b/>
          <w:i/>
          <w:color w:val="000000"/>
          <w:sz w:val="22"/>
        </w:rPr>
        <w:t>Proposal:</w:t>
      </w:r>
    </w:p>
    <w:p w14:paraId="237CC999" w14:textId="77777777" w:rsidR="00763499" w:rsidRPr="00763499" w:rsidRDefault="00763499" w:rsidP="00763499">
      <w:pPr>
        <w:numPr>
          <w:ilvl w:val="2"/>
          <w:numId w:val="23"/>
        </w:numPr>
        <w:shd w:val="clear" w:color="auto" w:fill="FFFFFF"/>
        <w:tabs>
          <w:tab w:val="clear" w:pos="2160"/>
          <w:tab w:val="num" w:pos="1843"/>
        </w:tabs>
        <w:snapToGrid w:val="0"/>
        <w:spacing w:before="100" w:beforeAutospacing="1" w:after="100" w:afterAutospacing="1"/>
        <w:ind w:left="283" w:hanging="357"/>
        <w:rPr>
          <w:rFonts w:ascii="Arial" w:eastAsia="宋体" w:hAnsi="Arial" w:cs="Arial"/>
          <w:color w:val="000000"/>
          <w:sz w:val="21"/>
          <w:szCs w:val="21"/>
        </w:rPr>
      </w:pPr>
      <w:r w:rsidRPr="00763499">
        <w:rPr>
          <w:rFonts w:ascii="Arial" w:eastAsia="宋体" w:hAnsi="Arial" w:cs="Arial"/>
          <w:color w:val="000000"/>
          <w:sz w:val="21"/>
          <w:szCs w:val="21"/>
        </w:rPr>
        <w:t>It is left to UE implementation how to scale SRS power when</w:t>
      </w:r>
    </w:p>
    <w:p w14:paraId="054EAADB" w14:textId="77777777" w:rsidR="00763499" w:rsidRPr="00763499" w:rsidRDefault="00763499" w:rsidP="00763499">
      <w:pPr>
        <w:numPr>
          <w:ilvl w:val="2"/>
          <w:numId w:val="22"/>
        </w:numPr>
        <w:shd w:val="clear" w:color="auto" w:fill="FFFFFF"/>
        <w:tabs>
          <w:tab w:val="clear" w:pos="2160"/>
          <w:tab w:val="num" w:pos="1843"/>
        </w:tabs>
        <w:snapToGrid w:val="0"/>
        <w:spacing w:before="100" w:beforeAutospacing="1" w:after="100" w:afterAutospacing="1"/>
        <w:ind w:left="992" w:hanging="357"/>
        <w:rPr>
          <w:rFonts w:ascii="Arial" w:eastAsia="宋体" w:hAnsi="Arial" w:cs="Arial"/>
          <w:color w:val="000000"/>
          <w:sz w:val="21"/>
          <w:szCs w:val="21"/>
        </w:rPr>
      </w:pPr>
      <w:r w:rsidRPr="00763499">
        <w:rPr>
          <w:rFonts w:ascii="Arial" w:eastAsia="宋体" w:hAnsi="Arial" w:cs="Arial"/>
          <w:color w:val="000000"/>
          <w:sz w:val="21"/>
          <w:szCs w:val="21"/>
        </w:rPr>
        <w:t>the number of SRS ports varies over the symbols in an SRS transmission occasion, or</w:t>
      </w:r>
    </w:p>
    <w:p w14:paraId="35FD56D8" w14:textId="77777777" w:rsidR="00763499" w:rsidRPr="00763499" w:rsidRDefault="00763499" w:rsidP="00763499">
      <w:pPr>
        <w:numPr>
          <w:ilvl w:val="2"/>
          <w:numId w:val="22"/>
        </w:numPr>
        <w:shd w:val="clear" w:color="auto" w:fill="FFFFFF"/>
        <w:tabs>
          <w:tab w:val="clear" w:pos="2160"/>
          <w:tab w:val="num" w:pos="1843"/>
        </w:tabs>
        <w:spacing w:before="100" w:beforeAutospacing="1" w:after="100" w:afterAutospacing="1" w:line="300" w:lineRule="atLeast"/>
        <w:ind w:left="993"/>
        <w:rPr>
          <w:rFonts w:ascii="Arial" w:eastAsia="宋体" w:hAnsi="Arial" w:cs="Arial"/>
          <w:color w:val="000000"/>
          <w:sz w:val="21"/>
          <w:szCs w:val="21"/>
        </w:rPr>
      </w:pPr>
      <w:r w:rsidRPr="00763499">
        <w:rPr>
          <w:rFonts w:ascii="Arial" w:eastAsia="宋体" w:hAnsi="Arial" w:cs="Arial"/>
          <w:color w:val="000000"/>
          <w:sz w:val="21"/>
          <w:szCs w:val="21"/>
        </w:rPr>
        <w:t>when more than one SRS resource set is present in an SRS transmission occasion.</w:t>
      </w:r>
    </w:p>
    <w:p w14:paraId="1E50BAF7" w14:textId="35EBB4E6" w:rsidR="00763499" w:rsidRPr="00AD1005" w:rsidRDefault="00AD1005">
      <w:pPr>
        <w:adjustRightInd w:val="0"/>
        <w:snapToGrid w:val="0"/>
        <w:spacing w:before="120" w:after="120"/>
        <w:jc w:val="both"/>
        <w:rPr>
          <w:rFonts w:eastAsiaTheme="minorEastAsia" w:hint="eastAsia"/>
          <w:b/>
          <w:i/>
          <w:sz w:val="24"/>
          <w:szCs w:val="20"/>
          <w:u w:val="single"/>
        </w:rPr>
      </w:pPr>
      <w:r w:rsidRPr="00AD1005">
        <w:rPr>
          <w:rFonts w:eastAsiaTheme="minorEastAsia" w:hint="eastAsia"/>
          <w:b/>
          <w:i/>
          <w:sz w:val="24"/>
          <w:szCs w:val="20"/>
          <w:u w:val="single"/>
        </w:rPr>
        <w:lastRenderedPageBreak/>
        <w:t>R</w:t>
      </w:r>
      <w:r w:rsidRPr="00AD1005">
        <w:rPr>
          <w:rFonts w:eastAsiaTheme="minorEastAsia"/>
          <w:b/>
          <w:i/>
          <w:sz w:val="24"/>
          <w:szCs w:val="20"/>
          <w:u w:val="single"/>
        </w:rPr>
        <w:t>eference</w:t>
      </w:r>
    </w:p>
    <w:p w14:paraId="1A215DED" w14:textId="0AFDE581" w:rsidR="00763499" w:rsidRDefault="00AD1005">
      <w:pPr>
        <w:adjustRightInd w:val="0"/>
        <w:snapToGrid w:val="0"/>
        <w:spacing w:before="120" w:after="120"/>
        <w:jc w:val="both"/>
        <w:rPr>
          <w:rFonts w:eastAsiaTheme="minorEastAsia"/>
          <w:szCs w:val="20"/>
        </w:rPr>
      </w:pPr>
      <w:r>
        <w:rPr>
          <w:rFonts w:eastAsiaTheme="minorEastAsia"/>
          <w:szCs w:val="20"/>
        </w:rPr>
        <w:t xml:space="preserve">Section 7 - </w:t>
      </w:r>
      <w:r>
        <w:rPr>
          <w:rFonts w:eastAsiaTheme="minorEastAsia" w:hint="eastAsia"/>
          <w:szCs w:val="20"/>
        </w:rPr>
        <w:t>T</w:t>
      </w:r>
      <w:r>
        <w:rPr>
          <w:rFonts w:eastAsiaTheme="minorEastAsia"/>
          <w:szCs w:val="20"/>
        </w:rPr>
        <w:t xml:space="preserve">S 38.213 </w:t>
      </w:r>
    </w:p>
    <w:tbl>
      <w:tblPr>
        <w:tblStyle w:val="TableGrid"/>
        <w:tblW w:w="0" w:type="auto"/>
        <w:tblLook w:val="04A0" w:firstRow="1" w:lastRow="0" w:firstColumn="1" w:lastColumn="0" w:noHBand="0" w:noVBand="1"/>
      </w:tblPr>
      <w:tblGrid>
        <w:gridCol w:w="9350"/>
      </w:tblGrid>
      <w:tr w:rsidR="00AD1005" w14:paraId="0CC0C7D4" w14:textId="77777777" w:rsidTr="006866A5">
        <w:tc>
          <w:tcPr>
            <w:tcW w:w="9350" w:type="dxa"/>
          </w:tcPr>
          <w:p w14:paraId="4FAE5481" w14:textId="77777777" w:rsidR="00AD1005" w:rsidRPr="00B916EC" w:rsidRDefault="00AD1005" w:rsidP="006866A5">
            <w:r w:rsidRPr="00B916EC">
              <w:t>If the UE is configured with a SCG, the UE shall apply the procedures described in this subclause for both MCG and SCG.</w:t>
            </w:r>
          </w:p>
          <w:p w14:paraId="6DECAC68" w14:textId="77777777" w:rsidR="00AD1005" w:rsidRPr="00B916EC" w:rsidRDefault="00AD1005" w:rsidP="006866A5">
            <w:pPr>
              <w:pStyle w:val="B1"/>
            </w:pPr>
            <w:r>
              <w:t>-</w:t>
            </w:r>
            <w:r>
              <w:tab/>
            </w:r>
            <w:r w:rsidRPr="00B916EC">
              <w:t xml:space="preserve">When the procedures are applied for MCG, the term </w:t>
            </w:r>
            <w:r>
              <w:t>'</w:t>
            </w:r>
            <w:r w:rsidRPr="00B916EC">
              <w:t>serving cell</w:t>
            </w:r>
            <w:r>
              <w:t>'</w:t>
            </w:r>
            <w:r w:rsidRPr="00B916EC">
              <w:t xml:space="preserve"> in this subclause refers to serving cell belonging to the MCG.</w:t>
            </w:r>
          </w:p>
          <w:p w14:paraId="2B9EFFED" w14:textId="77777777" w:rsidR="00AD1005" w:rsidRDefault="00AD1005" w:rsidP="006866A5">
            <w:pPr>
              <w:pStyle w:val="B1"/>
            </w:pPr>
            <w:r>
              <w:t>-</w:t>
            </w:r>
            <w:r>
              <w:tab/>
            </w:r>
            <w:r w:rsidRPr="00B916EC">
              <w:t xml:space="preserve">When the procedures are applied for SCG, the term </w:t>
            </w:r>
            <w:r>
              <w:t>'</w:t>
            </w:r>
            <w:r w:rsidRPr="00B916EC">
              <w:t>serving cell</w:t>
            </w:r>
            <w:r>
              <w:t>'</w:t>
            </w:r>
            <w:r w:rsidRPr="00B916EC">
              <w:t xml:space="preserve"> in this subclause refers to serving cell belonging to the SCG. The term </w:t>
            </w:r>
            <w:r>
              <w:t>'</w:t>
            </w:r>
            <w:r w:rsidRPr="00B916EC">
              <w:t>primary cell</w:t>
            </w:r>
            <w:r>
              <w:t>'</w:t>
            </w:r>
            <w:r w:rsidRPr="00B916EC">
              <w:t xml:space="preserve"> in this subclause refers to the PSCell of the SCG. </w:t>
            </w:r>
          </w:p>
          <w:p w14:paraId="0DCD018A" w14:textId="77777777" w:rsidR="00AD1005" w:rsidRPr="00AD1005" w:rsidRDefault="00AD1005" w:rsidP="006866A5">
            <w:pPr>
              <w:rPr>
                <w:szCs w:val="20"/>
              </w:rPr>
            </w:pPr>
          </w:p>
        </w:tc>
      </w:tr>
    </w:tbl>
    <w:p w14:paraId="21F1AE09" w14:textId="77777777" w:rsidR="00AD1005" w:rsidRPr="00AD1005" w:rsidRDefault="00AD1005">
      <w:pPr>
        <w:adjustRightInd w:val="0"/>
        <w:snapToGrid w:val="0"/>
        <w:spacing w:before="120" w:after="120"/>
        <w:jc w:val="both"/>
        <w:rPr>
          <w:rFonts w:eastAsiaTheme="minorEastAsia" w:hint="eastAsia"/>
          <w:szCs w:val="20"/>
        </w:rPr>
      </w:pPr>
      <w:bookmarkStart w:id="7" w:name="_GoBack"/>
      <w:bookmarkEnd w:id="7"/>
    </w:p>
    <w:p w14:paraId="0D1CFD2B" w14:textId="77777777" w:rsidR="00763499" w:rsidRDefault="00763499">
      <w:pPr>
        <w:adjustRightInd w:val="0"/>
        <w:snapToGrid w:val="0"/>
        <w:spacing w:before="120" w:after="120"/>
        <w:jc w:val="both"/>
        <w:rPr>
          <w:szCs w:val="20"/>
        </w:rPr>
      </w:pPr>
    </w:p>
    <w:p w14:paraId="2C290EF6" w14:textId="77777777" w:rsidR="00763499" w:rsidRDefault="00763499">
      <w:pPr>
        <w:adjustRightInd w:val="0"/>
        <w:snapToGrid w:val="0"/>
        <w:spacing w:before="120" w:after="120"/>
        <w:jc w:val="both"/>
        <w:rPr>
          <w:szCs w:val="20"/>
        </w:rPr>
      </w:pPr>
    </w:p>
    <w:p w14:paraId="5955C4FA" w14:textId="77777777" w:rsidR="00AD1005" w:rsidRDefault="00EB3D17">
      <w:pPr>
        <w:rPr>
          <w:szCs w:val="20"/>
        </w:rPr>
      </w:pPr>
      <w:r>
        <w:rPr>
          <w:szCs w:val="20"/>
        </w:rPr>
        <w:br w:type="page"/>
      </w:r>
    </w:p>
    <w:p w14:paraId="3E2FB544" w14:textId="19F14E4E" w:rsidR="00EB3D17" w:rsidRDefault="00EB3D17">
      <w:pPr>
        <w:rPr>
          <w:szCs w:val="20"/>
        </w:rPr>
      </w:pPr>
    </w:p>
    <w:p w14:paraId="1B66E3E9" w14:textId="77777777" w:rsidR="00763499" w:rsidRDefault="00763499">
      <w:pPr>
        <w:adjustRightInd w:val="0"/>
        <w:snapToGrid w:val="0"/>
        <w:spacing w:before="120" w:after="120"/>
        <w:jc w:val="both"/>
        <w:rPr>
          <w:szCs w:val="20"/>
        </w:rPr>
      </w:pPr>
    </w:p>
    <w:p w14:paraId="4749D53F" w14:textId="77777777" w:rsidR="00763499" w:rsidRDefault="00763499">
      <w:pPr>
        <w:adjustRightInd w:val="0"/>
        <w:snapToGrid w:val="0"/>
        <w:spacing w:before="120" w:after="120"/>
        <w:jc w:val="both"/>
        <w:rPr>
          <w:szCs w:val="20"/>
        </w:rPr>
      </w:pPr>
    </w:p>
    <w:p w14:paraId="0F53AB13" w14:textId="77777777" w:rsidR="004603C6" w:rsidRDefault="004603C6">
      <w:pPr>
        <w:adjustRightInd w:val="0"/>
        <w:snapToGrid w:val="0"/>
        <w:spacing w:before="120" w:after="120"/>
        <w:jc w:val="both"/>
        <w:rPr>
          <w:rFonts w:eastAsia="宋体"/>
        </w:rPr>
      </w:pPr>
      <w:r>
        <w:rPr>
          <w:rFonts w:hint="eastAsia"/>
          <w:szCs w:val="20"/>
        </w:rPr>
        <w:t xml:space="preserve">In </w:t>
      </w:r>
      <w:r>
        <w:rPr>
          <w:szCs w:val="20"/>
        </w:rPr>
        <w:t>this</w:t>
      </w:r>
      <w:r>
        <w:rPr>
          <w:rFonts w:hint="eastAsia"/>
          <w:szCs w:val="20"/>
        </w:rPr>
        <w:t xml:space="preserve"> contribution,</w:t>
      </w:r>
      <w:r>
        <w:rPr>
          <w:szCs w:val="20"/>
        </w:rPr>
        <w:t xml:space="preserve"> we summarize companies’ views on </w:t>
      </w:r>
      <w:r>
        <w:t xml:space="preserve">Maintenance for </w:t>
      </w:r>
      <w:r>
        <w:rPr>
          <w:rFonts w:hint="eastAsia"/>
        </w:rPr>
        <w:t>UL power control</w:t>
      </w:r>
      <w:r>
        <w:rPr>
          <w:rFonts w:eastAsia="宋体" w:hint="eastAsia"/>
        </w:rPr>
        <w:t xml:space="preserve"> </w:t>
      </w:r>
      <w:r>
        <w:rPr>
          <w:rFonts w:eastAsia="宋体" w:hint="eastAsia"/>
          <w:szCs w:val="20"/>
        </w:rPr>
        <w:t>based on the draft CRs and discussion papers submitted to AI 7.1.5 for RAN1 #96bis</w:t>
      </w:r>
      <w:r>
        <w:rPr>
          <w:rFonts w:eastAsia="宋体" w:hint="eastAsia"/>
        </w:rPr>
        <w:t>.</w:t>
      </w:r>
    </w:p>
    <w:p w14:paraId="17D6B8DE" w14:textId="77777777" w:rsidR="004603C6" w:rsidRDefault="004603C6">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lang w:val="en-US"/>
        </w:rPr>
        <w:t>Closed loop process</w:t>
      </w:r>
      <w:r>
        <w:rPr>
          <w:rFonts w:eastAsia="宋体" w:hint="eastAsia"/>
          <w:lang w:val="en-US"/>
        </w:rPr>
        <w:t xml:space="preserve"> aspect</w:t>
      </w:r>
    </w:p>
    <w:p w14:paraId="237EE2A2" w14:textId="77777777" w:rsidR="004603C6" w:rsidRDefault="004603C6">
      <w:pPr>
        <w:pStyle w:val="Heading2"/>
        <w:spacing w:before="108"/>
        <w:rPr>
          <w:lang w:val="en-US"/>
        </w:rPr>
      </w:pPr>
      <w:r>
        <w:rPr>
          <w:rFonts w:hint="eastAsia"/>
          <w:lang w:val="en-US"/>
        </w:rPr>
        <w:t>Correction on closed loop power control for SRS</w:t>
      </w:r>
    </w:p>
    <w:p w14:paraId="55C92D5A" w14:textId="77777777" w:rsidR="004603C6" w:rsidRDefault="00A10F83">
      <w:hyperlink r:id="rId8" w:history="1">
        <w:r w:rsidR="004603C6">
          <w:rPr>
            <w:rStyle w:val="FollowedHyperlink"/>
          </w:rPr>
          <w:t>R1-1904762</w:t>
        </w:r>
      </w:hyperlink>
      <w:r w:rsidR="004603C6">
        <w:tab/>
        <w:t>Draft CR on addressing</w:t>
      </w:r>
      <w:r w:rsidR="004603C6">
        <w:rPr>
          <w:color w:val="FF0000"/>
        </w:rPr>
        <w:t xml:space="preserve"> </w:t>
      </w:r>
      <w:r w:rsidR="004603C6">
        <w:t>SRS closed loop power control issues</w:t>
      </w:r>
      <w:r w:rsidR="004603C6">
        <w:tab/>
        <w:t>ZTE</w:t>
      </w:r>
    </w:p>
    <w:p w14:paraId="21DDC0FF" w14:textId="77777777" w:rsidR="004603C6" w:rsidRDefault="004603C6">
      <w:pPr>
        <w:pStyle w:val="Heading3"/>
        <w:spacing w:before="180" w:after="180"/>
      </w:pPr>
      <w:r>
        <w:rPr>
          <w:rFonts w:hint="eastAsia"/>
        </w:rPr>
        <w:t>Description</w:t>
      </w:r>
    </w:p>
    <w:tbl>
      <w:tblPr>
        <w:tblW w:w="0" w:type="auto"/>
        <w:tblInd w:w="37" w:type="dxa"/>
        <w:tblLayout w:type="fixed"/>
        <w:tblCellMar>
          <w:left w:w="42" w:type="dxa"/>
          <w:right w:w="42" w:type="dxa"/>
        </w:tblCellMar>
        <w:tblLook w:val="0000" w:firstRow="0" w:lastRow="0" w:firstColumn="0" w:lastColumn="0" w:noHBand="0" w:noVBand="0"/>
      </w:tblPr>
      <w:tblGrid>
        <w:gridCol w:w="2268"/>
        <w:gridCol w:w="7373"/>
      </w:tblGrid>
      <w:tr w:rsidR="004603C6" w14:paraId="3DA57990" w14:textId="77777777">
        <w:tc>
          <w:tcPr>
            <w:tcW w:w="2268" w:type="dxa"/>
            <w:tcBorders>
              <w:top w:val="single" w:sz="4" w:space="0" w:color="auto"/>
              <w:left w:val="single" w:sz="4" w:space="0" w:color="auto"/>
            </w:tcBorders>
            <w:shd w:val="clear" w:color="auto" w:fill="auto"/>
          </w:tcPr>
          <w:p w14:paraId="5341AE4F" w14:textId="77777777" w:rsidR="004603C6" w:rsidRDefault="004603C6">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19C8E4F8" w14:textId="77777777" w:rsidR="004603C6" w:rsidRDefault="004603C6">
            <w:pPr>
              <w:spacing w:afterLines="50" w:after="180"/>
              <w:rPr>
                <w:rFonts w:eastAsia="宋体"/>
              </w:rPr>
            </w:pPr>
            <w:r>
              <w:rPr>
                <w:rFonts w:eastAsia="宋体"/>
              </w:rPr>
              <w:t>In TS38.213 f40, there are issues for closed loop power control for SRS transmission as follows:</w:t>
            </w:r>
          </w:p>
          <w:p w14:paraId="4B04B085" w14:textId="77777777" w:rsidR="004603C6" w:rsidRDefault="004603C6">
            <w:pPr>
              <w:spacing w:afterLines="50" w:after="180"/>
              <w:rPr>
                <w:rFonts w:eastAsia="宋体"/>
              </w:rPr>
            </w:pPr>
            <w:r>
              <w:rPr>
                <w:b/>
                <w:bCs/>
              </w:rPr>
              <w:t>Issue #1</w:t>
            </w:r>
            <w:r>
              <w:t xml:space="preserve">: </w:t>
            </w:r>
          </w:p>
          <w:p w14:paraId="0DF4C186" w14:textId="77777777" w:rsidR="004603C6" w:rsidRDefault="004603C6">
            <w:pPr>
              <w:spacing w:afterLines="50" w:after="180"/>
              <w:rPr>
                <w:rFonts w:eastAsia="宋体"/>
              </w:rPr>
            </w:pPr>
            <w:r>
              <w:rPr>
                <w:rFonts w:eastAsia="宋体"/>
                <w:position w:val="-14"/>
                <w:highlight w:val="yellow"/>
              </w:rPr>
              <w:object w:dxaOrig="1100" w:dyaOrig="379" w14:anchorId="6A793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32" o:spid="_x0000_i1025" type="#_x0000_t75" style="width:54.5pt;height:18.5pt" o:ole="">
                  <v:imagedata r:id="rId9" o:title=""/>
                </v:shape>
                <o:OLEObject Type="Embed" ProgID="Equation.3" ShapeID="对象 332" DrawAspect="Content" ObjectID="_1616429490" r:id="rId10"/>
              </w:object>
            </w:r>
            <w:r>
              <w:rPr>
                <w:rFonts w:eastAsia="宋体"/>
                <w:highlight w:val="yellow"/>
              </w:rPr>
              <w:t xml:space="preserve"> should be replaced by </w:t>
            </w:r>
            <w:r>
              <w:rPr>
                <w:rFonts w:eastAsia="宋体"/>
                <w:position w:val="-14"/>
                <w:highlight w:val="yellow"/>
              </w:rPr>
              <w:object w:dxaOrig="1160" w:dyaOrig="379" w14:anchorId="466F6509">
                <v:shape id="对象 333" o:spid="_x0000_i1026" type="#_x0000_t75" style="width:58pt;height:18.5pt" o:ole="">
                  <v:imagedata r:id="rId11" o:title=""/>
                </v:shape>
                <o:OLEObject Type="Embed" ProgID="Equation.3" ShapeID="对象 333" DrawAspect="Content" ObjectID="_1616429491" r:id="rId12"/>
              </w:object>
            </w:r>
            <w:r>
              <w:rPr>
                <w:rFonts w:eastAsia="宋体"/>
                <w:highlight w:val="yellow"/>
              </w:rPr>
              <w:t xml:space="preserve"> </w:t>
            </w:r>
            <w:r>
              <w:rPr>
                <w:rFonts w:eastAsia="宋体"/>
              </w:rPr>
              <w:t xml:space="preserve">in </w:t>
            </w:r>
            <w:r>
              <w:rPr>
                <w:rFonts w:eastAsia="宋体"/>
                <w:position w:val="-28"/>
              </w:rPr>
              <w:object w:dxaOrig="3758" w:dyaOrig="699" w14:anchorId="3A83F08C">
                <v:shape id="对象 334" o:spid="_x0000_i1027" type="#_x0000_t75" style="width:189pt;height:35.5pt" o:ole="">
                  <v:imagedata r:id="rId13" o:title=""/>
                </v:shape>
                <o:OLEObject Type="Embed" ProgID="Equation.3" ShapeID="对象 334" DrawAspect="Content" ObjectID="_1616429492" r:id="rId14"/>
              </w:object>
            </w:r>
            <w:r>
              <w:rPr>
                <w:rFonts w:eastAsia="宋体"/>
              </w:rPr>
              <w:t xml:space="preserve">, since the accumulated closed loop power control of SRS does not depend on the exact the previous one transmission. It should be based on the closed loop power control value of i-i0 transmission, where the meaning of i0 can be found in the description of </w:t>
            </w:r>
            <w:r>
              <w:rPr>
                <w:rFonts w:eastAsia="宋体"/>
                <w:position w:val="-28"/>
              </w:rPr>
              <w:object w:dxaOrig="1560" w:dyaOrig="699" w14:anchorId="72B0025F">
                <v:shape id="对象 335" o:spid="_x0000_i1028" type="#_x0000_t75" style="width:78pt;height:35.5pt" o:ole="">
                  <v:imagedata r:id="rId15" o:title=""/>
                </v:shape>
                <o:OLEObject Type="Embed" ProgID="Equation.3" ShapeID="对象 335" DrawAspect="Content" ObjectID="_1616429493" r:id="rId16"/>
              </w:object>
            </w:r>
            <w:r>
              <w:rPr>
                <w:rFonts w:eastAsia="宋体"/>
              </w:rPr>
              <w:t>.</w:t>
            </w:r>
          </w:p>
          <w:p w14:paraId="01B0F80B" w14:textId="77777777" w:rsidR="004603C6" w:rsidRDefault="004603C6">
            <w:r>
              <w:rPr>
                <w:b/>
                <w:bCs/>
              </w:rPr>
              <w:t>Issue #2:</w:t>
            </w:r>
            <w:r>
              <w:t xml:space="preserve"> </w:t>
            </w:r>
          </w:p>
          <w:p w14:paraId="7D28609C" w14:textId="77777777" w:rsidR="004603C6" w:rsidRDefault="004603C6">
            <w:r>
              <w:t xml:space="preserve">When SRS transmission is tied with PUSCH transmission, </w:t>
            </w:r>
            <w:r>
              <w:rPr>
                <w:position w:val="-14"/>
              </w:rPr>
              <w:object w:dxaOrig="2079" w:dyaOrig="379" w14:anchorId="6557FCB5">
                <v:shape id="对象 336" o:spid="_x0000_i1029" type="#_x0000_t75" style="width:104pt;height:18.5pt" o:ole="">
                  <v:imagedata r:id="rId17" o:title=""/>
                </v:shape>
                <o:OLEObject Type="Embed" ProgID="Equation.3" ShapeID="对象 336" DrawAspect="Content" ObjectID="_1616429494" r:id="rId18"/>
              </w:object>
            </w:r>
            <w:r>
              <w:t xml:space="preserve"> is not correct, because the index of PUSCH transmission is maintained independently to the index of SRS transmission. So</w:t>
            </w:r>
            <w:r>
              <w:rPr>
                <w:highlight w:val="yellow"/>
              </w:rPr>
              <w:t xml:space="preserve"> </w:t>
            </w:r>
            <w:r>
              <w:rPr>
                <w:position w:val="-14"/>
                <w:highlight w:val="yellow"/>
              </w:rPr>
              <w:object w:dxaOrig="939" w:dyaOrig="379" w14:anchorId="7B8691E1">
                <v:shape id="对象 337" o:spid="_x0000_i1030" type="#_x0000_t75" style="width:46.5pt;height:18.5pt" o:ole="">
                  <v:imagedata r:id="rId19" o:title=""/>
                </v:shape>
                <o:OLEObject Type="Embed" ProgID="Equation.3" ShapeID="对象 337" DrawAspect="Content" ObjectID="_1616429495" r:id="rId20"/>
              </w:object>
            </w:r>
            <w:r>
              <w:rPr>
                <w:highlight w:val="yellow"/>
              </w:rPr>
              <w:t xml:space="preserve"> should be equal to </w:t>
            </w:r>
            <w:r>
              <w:rPr>
                <w:position w:val="-14"/>
                <w:highlight w:val="yellow"/>
              </w:rPr>
              <w:object w:dxaOrig="1019" w:dyaOrig="379" w14:anchorId="749754AE">
                <v:shape id="对象 338" o:spid="_x0000_i1031" type="#_x0000_t75" style="width:52pt;height:18.5pt" o:ole="">
                  <v:imagedata r:id="rId21" o:title=""/>
                </v:shape>
                <o:OLEObject Type="Embed" ProgID="Equation.3" ShapeID="对象 338" DrawAspect="Content" ObjectID="_1616429496" r:id="rId22"/>
              </w:object>
            </w:r>
            <w:r>
              <w:t xml:space="preserve">, where </w:t>
            </w:r>
            <w:r>
              <w:rPr>
                <w:position w:val="-14"/>
              </w:rPr>
              <w:object w:dxaOrig="1019" w:dyaOrig="379" w14:anchorId="6C987F6F">
                <v:shape id="对象 339" o:spid="_x0000_i1032" type="#_x0000_t75" style="width:42.5pt;height:20.5pt" o:ole="" filled="t" fillcolor="yellow">
                  <v:imagedata r:id="rId23" o:title=""/>
                </v:shape>
                <o:OLEObject Type="Embed" ProgID="Equation.3" ShapeID="对象 339" DrawAspect="Content" ObjectID="_1616429497" r:id="rId24"/>
              </w:object>
            </w:r>
            <w:r>
              <w:t xml:space="preserve"> is the current PUSCH power control adjustment state as described in Subclause 7.1.1, </w:t>
            </w:r>
          </w:p>
          <w:p w14:paraId="110F3DBC" w14:textId="77777777" w:rsidR="004603C6" w:rsidRDefault="004603C6">
            <w:r>
              <w:rPr>
                <w:b/>
                <w:bCs/>
              </w:rPr>
              <w:t>Issue #3:</w:t>
            </w:r>
            <w:r>
              <w:t xml:space="preserve"> </w:t>
            </w:r>
          </w:p>
          <w:p w14:paraId="10BFFF7C" w14:textId="77777777" w:rsidR="004603C6" w:rsidRDefault="004603C6">
            <w:pPr>
              <w:rPr>
                <w:rFonts w:eastAsia="宋体"/>
              </w:rPr>
            </w:pPr>
            <w:r>
              <w:rPr>
                <w:rFonts w:eastAsia="宋体"/>
              </w:rPr>
              <w:t>The relation between closed loop power control for SRS and PUSCH is not clear.</w:t>
            </w:r>
          </w:p>
          <w:p w14:paraId="30B8F5A4" w14:textId="77777777" w:rsidR="004603C6" w:rsidRDefault="004603C6">
            <w:pPr>
              <w:rPr>
                <w:rFonts w:eastAsia="宋体"/>
              </w:rPr>
            </w:pPr>
            <w:r>
              <w:rPr>
                <w:rFonts w:eastAsia="宋体"/>
              </w:rPr>
              <w:t xml:space="preserve">The description of </w:t>
            </w:r>
            <w:r>
              <w:rPr>
                <w:b/>
                <w:i/>
                <w:lang w:eastAsia="ja-JP"/>
              </w:rPr>
              <w:t>srs-PowerControlAdjustmentStates</w:t>
            </w:r>
            <w:r>
              <w:rPr>
                <w:rFonts w:eastAsia="宋体"/>
              </w:rPr>
              <w:t xml:space="preserve"> in </w:t>
            </w:r>
            <w:r>
              <w:t>TS38.331 f</w:t>
            </w:r>
            <w:r>
              <w:rPr>
                <w:rFonts w:eastAsia="宋体"/>
              </w:rPr>
              <w:t>40 is cited as follows.</w:t>
            </w:r>
          </w:p>
          <w:p w14:paraId="42B453E5" w14:textId="77777777" w:rsidR="004603C6" w:rsidRDefault="004603C6">
            <w:pPr>
              <w:pStyle w:val="PL"/>
              <w:rPr>
                <w:rFonts w:ascii="Times New Roman" w:hAnsi="Times New Roman"/>
                <w:sz w:val="20"/>
              </w:rPr>
            </w:pPr>
            <w:r>
              <w:rPr>
                <w:rFonts w:ascii="Times New Roman" w:hAnsi="Times New Roman"/>
                <w:sz w:val="20"/>
              </w:rPr>
              <w:t xml:space="preserve">SRS-ResourceSet ::=                     </w:t>
            </w:r>
            <w:r>
              <w:rPr>
                <w:rFonts w:ascii="Times New Roman" w:hAnsi="Times New Roman"/>
                <w:color w:val="993366"/>
                <w:sz w:val="20"/>
              </w:rPr>
              <w:t>SEQUENCE</w:t>
            </w:r>
            <w:r>
              <w:rPr>
                <w:rFonts w:ascii="Times New Roman" w:hAnsi="Times New Roman"/>
                <w:sz w:val="20"/>
              </w:rPr>
              <w:t xml:space="preserve"> {</w:t>
            </w:r>
          </w:p>
          <w:p w14:paraId="1B033E54" w14:textId="77777777" w:rsidR="004603C6" w:rsidRDefault="004603C6">
            <w:pPr>
              <w:pStyle w:val="PL"/>
              <w:rPr>
                <w:rFonts w:ascii="Times New Roman" w:hAnsi="Times New Roman"/>
                <w:sz w:val="20"/>
              </w:rPr>
            </w:pPr>
            <w:r>
              <w:rPr>
                <w:rFonts w:ascii="Times New Roman" w:hAnsi="Times New Roman"/>
                <w:sz w:val="20"/>
              </w:rPr>
              <w:t xml:space="preserve">    ...</w:t>
            </w:r>
          </w:p>
          <w:p w14:paraId="667AD097" w14:textId="77777777" w:rsidR="004603C6" w:rsidRDefault="004603C6">
            <w:pPr>
              <w:pStyle w:val="PL"/>
              <w:ind w:firstLine="384"/>
              <w:rPr>
                <w:rFonts w:ascii="Times New Roman" w:hAnsi="Times New Roman"/>
                <w:color w:val="808080"/>
                <w:sz w:val="20"/>
              </w:rPr>
            </w:pPr>
            <w:r>
              <w:rPr>
                <w:rFonts w:ascii="Times New Roman" w:hAnsi="Times New Roman"/>
                <w:sz w:val="20"/>
              </w:rPr>
              <w:t xml:space="preserve">srs-PowerControlAdjustmentStates        </w:t>
            </w:r>
            <w:r>
              <w:rPr>
                <w:rFonts w:ascii="Times New Roman" w:hAnsi="Times New Roman"/>
                <w:color w:val="993366"/>
                <w:sz w:val="20"/>
              </w:rPr>
              <w:t>ENUMERATED</w:t>
            </w:r>
            <w:r>
              <w:rPr>
                <w:rFonts w:ascii="Times New Roman" w:hAnsi="Times New Roman"/>
                <w:sz w:val="20"/>
              </w:rPr>
              <w:t xml:space="preserve"> { sameAsFci2, separateClosedLoop}                        </w:t>
            </w:r>
            <w:r>
              <w:rPr>
                <w:rFonts w:ascii="Times New Roman" w:hAnsi="Times New Roman"/>
                <w:color w:val="993366"/>
                <w:sz w:val="20"/>
              </w:rPr>
              <w:t>OPTIONAL</w:t>
            </w:r>
            <w:r>
              <w:rPr>
                <w:rFonts w:ascii="Times New Roman" w:hAnsi="Times New Roman"/>
                <w:sz w:val="20"/>
              </w:rPr>
              <w:t xml:space="preserve">, </w:t>
            </w:r>
            <w:r>
              <w:rPr>
                <w:rFonts w:ascii="Times New Roman" w:hAnsi="Times New Roman"/>
                <w:color w:val="808080"/>
                <w:sz w:val="20"/>
              </w:rPr>
              <w:t>-- Need S</w:t>
            </w:r>
          </w:p>
          <w:p w14:paraId="10A113EA" w14:textId="77777777" w:rsidR="004603C6" w:rsidRDefault="004603C6">
            <w:pPr>
              <w:pStyle w:val="PL"/>
              <w:rPr>
                <w:rFonts w:ascii="Times New Roman" w:hAnsi="Times New Roman"/>
                <w:sz w:val="20"/>
              </w:rPr>
            </w:pPr>
            <w:r>
              <w:rPr>
                <w:rFonts w:ascii="Times New Roman" w:hAnsi="Times New Roman"/>
                <w:sz w:val="20"/>
              </w:rPr>
              <w:t xml:space="preserve">    ...</w:t>
            </w:r>
          </w:p>
          <w:p w14:paraId="0E85B06F" w14:textId="77777777" w:rsidR="004603C6" w:rsidRDefault="004603C6">
            <w:pPr>
              <w:pStyle w:val="PL"/>
              <w:rPr>
                <w:rFonts w:ascii="Times New Roman" w:hAnsi="Times New Roman"/>
                <w:sz w:val="20"/>
              </w:rPr>
            </w:pPr>
            <w:r>
              <w:rPr>
                <w:rFonts w:ascii="Times New Roman" w:hAnsi="Times New Roman"/>
                <w:sz w:val="20"/>
              </w:rPr>
              <w:t>}</w:t>
            </w:r>
          </w:p>
          <w:p w14:paraId="39CE3D2F" w14:textId="77777777" w:rsidR="004603C6" w:rsidRDefault="004603C6">
            <w:pPr>
              <w:pStyle w:val="PL"/>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0"/>
            </w:tblGrid>
            <w:tr w:rsidR="004603C6" w14:paraId="466BB949" w14:textId="77777777">
              <w:tc>
                <w:tcPr>
                  <w:tcW w:w="7370" w:type="dxa"/>
                  <w:tcBorders>
                    <w:top w:val="single" w:sz="4" w:space="0" w:color="auto"/>
                    <w:left w:val="single" w:sz="4" w:space="0" w:color="auto"/>
                    <w:bottom w:val="single" w:sz="4" w:space="0" w:color="auto"/>
                    <w:right w:val="single" w:sz="4" w:space="0" w:color="auto"/>
                  </w:tcBorders>
                </w:tcPr>
                <w:p w14:paraId="380E0A05" w14:textId="77777777" w:rsidR="004603C6" w:rsidRDefault="004603C6">
                  <w:pPr>
                    <w:pStyle w:val="TAL"/>
                    <w:rPr>
                      <w:rFonts w:ascii="Times New Roman" w:hAnsi="Times New Roman"/>
                      <w:sz w:val="20"/>
                      <w:lang w:eastAsia="ja-JP"/>
                    </w:rPr>
                  </w:pPr>
                  <w:r>
                    <w:rPr>
                      <w:rFonts w:ascii="Times New Roman" w:hAnsi="Times New Roman"/>
                      <w:b/>
                      <w:i/>
                      <w:sz w:val="20"/>
                      <w:lang w:eastAsia="ja-JP"/>
                    </w:rPr>
                    <w:lastRenderedPageBreak/>
                    <w:t>srs-PowerControlAdjustmentStates</w:t>
                  </w:r>
                </w:p>
                <w:p w14:paraId="0DA32268" w14:textId="77777777" w:rsidR="004603C6" w:rsidRDefault="004603C6">
                  <w:pPr>
                    <w:pStyle w:val="TAL"/>
                    <w:rPr>
                      <w:rFonts w:ascii="Times New Roman" w:hAnsi="Times New Roman"/>
                      <w:sz w:val="20"/>
                      <w:lang w:eastAsia="ja-JP"/>
                    </w:rPr>
                  </w:pPr>
                  <w:r>
                    <w:rPr>
                      <w:rFonts w:ascii="Times New Roman" w:hAnsi="Times New Roman"/>
                      <w:sz w:val="20"/>
                      <w:lang w:eastAsia="ja-JP"/>
                    </w:rPr>
                    <w:t>Indicates whether hsrs,c(i) = fc(i,1) or hsrs,c(i) = fc(i,2) (if twoPUSCH-PC-AdjustmentStates are configured) or serarate close loop is configured for SRS. This parameter is applicable only for Uls on which UE also transmits PUSCH. If absent or release, the UE applies the value sameAs-Fci1 (see TS 38.213 [13], clause 7.3).</w:t>
                  </w:r>
                </w:p>
              </w:tc>
            </w:tr>
          </w:tbl>
          <w:p w14:paraId="2DB006A1" w14:textId="77777777" w:rsidR="004603C6" w:rsidRDefault="004603C6">
            <w:pPr>
              <w:spacing w:beforeLines="50" w:before="180"/>
            </w:pPr>
            <w:r>
              <w:t xml:space="preserve">It is supposed that </w:t>
            </w:r>
            <w:r>
              <w:rPr>
                <w:lang w:eastAsia="ja-JP"/>
              </w:rPr>
              <w:t>the</w:t>
            </w:r>
            <w:r>
              <w:rPr>
                <w:rFonts w:eastAsia="宋体"/>
              </w:rPr>
              <w:t xml:space="preserve"> meaning of</w:t>
            </w:r>
            <w:r>
              <w:rPr>
                <w:lang w:eastAsia="ja-JP"/>
              </w:rPr>
              <w:t xml:space="preserve"> value</w:t>
            </w:r>
            <w:r>
              <w:rPr>
                <w:rFonts w:eastAsia="宋体"/>
              </w:rPr>
              <w:t>s</w:t>
            </w:r>
            <w:r>
              <w:rPr>
                <w:lang w:eastAsia="ja-JP"/>
              </w:rPr>
              <w:t xml:space="preserve"> </w:t>
            </w:r>
            <w:r>
              <w:rPr>
                <w:rFonts w:eastAsia="宋体"/>
              </w:rPr>
              <w:t xml:space="preserve">of </w:t>
            </w:r>
            <w:r>
              <w:t>“</w:t>
            </w:r>
            <w:r>
              <w:rPr>
                <w:lang w:eastAsia="ja-JP"/>
              </w:rPr>
              <w:t>sameAs-Fci1</w:t>
            </w:r>
            <w:r>
              <w:t xml:space="preserve">” and “sameAsFci2” can be found in 38.213. However, there is no clear description in 38.213 as cited below. </w:t>
            </w:r>
          </w:p>
          <w:p w14:paraId="54FB118C" w14:textId="77777777" w:rsidR="004603C6" w:rsidRDefault="004603C6">
            <w:pPr>
              <w:pStyle w:val="B2"/>
            </w:pPr>
            <w:r>
              <w:t>“-</w:t>
            </w:r>
            <w:r>
              <w:tab/>
            </w:r>
            <w:r>
              <w:rPr>
                <w:position w:val="-14"/>
              </w:rPr>
              <w:object w:dxaOrig="2079" w:dyaOrig="379" w14:anchorId="315DB8A4">
                <v:shape id="对象 340" o:spid="_x0000_i1033" type="#_x0000_t75" style="width:144.5pt;height:22.5pt" o:ole="">
                  <v:imagedata r:id="rId25" o:title=""/>
                </v:shape>
                <o:OLEObject Type="Embed" ProgID="Equation.3" ShapeID="对象 340" DrawAspect="Content" ObjectID="_1616429498" r:id="rId26"/>
              </w:object>
            </w:r>
            <w:r>
              <w:t xml:space="preserve">, where </w:t>
            </w:r>
            <w:r>
              <w:rPr>
                <w:position w:val="-12"/>
              </w:rPr>
              <w:object w:dxaOrig="799" w:dyaOrig="319" w14:anchorId="73813408">
                <v:shape id="对象 341" o:spid="_x0000_i1034" type="#_x0000_t75" style="width:42.5pt;height:21pt" o:ole="">
                  <v:imagedata r:id="rId27" o:title=""/>
                </v:shape>
                <o:OLEObject Type="Embed" ProgID="Equation.3" ShapeID="对象 341" DrawAspect="Content" ObjectID="_1616429499" r:id="rId28"/>
              </w:object>
            </w:r>
            <w:r>
              <w:t xml:space="preserve"> is the current PUSCH power control adjustment state as described in Subclause 7.1.1, </w:t>
            </w:r>
            <w:r>
              <w:rPr>
                <w:color w:val="FF0000"/>
              </w:rPr>
              <w:t xml:space="preserve">if </w:t>
            </w:r>
            <w:r>
              <w:rPr>
                <w:i/>
                <w:color w:val="FF0000"/>
              </w:rPr>
              <w:t>srs-PowerControlAdjustmentStates</w:t>
            </w:r>
            <w:r>
              <w:rPr>
                <w:color w:val="FF0000"/>
              </w:rPr>
              <w:t xml:space="preserve"> indicates a same power control adjustment state for SRS transmissions and PUSCH transmissions</w:t>
            </w:r>
            <w:r>
              <w:t>; or</w:t>
            </w:r>
          </w:p>
          <w:p w14:paraId="3EDD1781" w14:textId="77777777" w:rsidR="004603C6" w:rsidRDefault="004603C6">
            <w:pPr>
              <w:pStyle w:val="B2"/>
            </w:pPr>
            <w:r>
              <w:rPr>
                <w:rFonts w:eastAsia="宋体"/>
              </w:rPr>
              <w:t>...</w:t>
            </w:r>
            <w:r>
              <w:t>”</w:t>
            </w:r>
          </w:p>
          <w:p w14:paraId="42DB7C11" w14:textId="77777777" w:rsidR="004603C6" w:rsidRDefault="004603C6">
            <w:r>
              <w:t xml:space="preserve">Furthermore, the relation between the value of </w:t>
            </w:r>
            <w:r>
              <w:rPr>
                <w:i/>
              </w:rPr>
              <w:t>l</w:t>
            </w:r>
            <w:r>
              <w:t xml:space="preserve"> and</w:t>
            </w:r>
            <w:r>
              <w:rPr>
                <w:rFonts w:eastAsia="宋体"/>
                <w:color w:val="FF0000"/>
              </w:rPr>
              <w:t xml:space="preserve"> </w:t>
            </w:r>
            <w:r>
              <w:rPr>
                <w:i/>
              </w:rPr>
              <w:t>srs-PowerControlAdjustmentStates</w:t>
            </w:r>
            <w:r>
              <w:t xml:space="preserve"> is ambiguous. It is suggested to adopt the change as follows:</w:t>
            </w:r>
          </w:p>
          <w:p w14:paraId="79336799" w14:textId="77777777" w:rsidR="004603C6" w:rsidRDefault="004603C6">
            <w:pPr>
              <w:pStyle w:val="B2"/>
            </w:pPr>
            <w:r>
              <w:t>“-</w:t>
            </w:r>
            <w:r>
              <w:tab/>
            </w:r>
            <w:r>
              <w:rPr>
                <w:position w:val="-14"/>
              </w:rPr>
              <w:object w:dxaOrig="2079" w:dyaOrig="379" w14:anchorId="3EB6098C">
                <v:shape id="对象 342" o:spid="_x0000_i1035" type="#_x0000_t75" style="width:144.5pt;height:22.5pt" o:ole="">
                  <v:imagedata r:id="rId25" o:title=""/>
                </v:shape>
                <o:OLEObject Type="Embed" ProgID="Equation.3" ShapeID="对象 342" DrawAspect="Content" ObjectID="_1616429500" r:id="rId29"/>
              </w:object>
            </w:r>
            <w:r>
              <w:t xml:space="preserve">, where </w:t>
            </w:r>
            <w:r>
              <w:rPr>
                <w:position w:val="-12"/>
              </w:rPr>
              <w:object w:dxaOrig="799" w:dyaOrig="319" w14:anchorId="68991666">
                <v:shape id="对象 343" o:spid="_x0000_i1036" type="#_x0000_t75" style="width:42.5pt;height:21pt" o:ole="">
                  <v:imagedata r:id="rId27" o:title=""/>
                </v:shape>
                <o:OLEObject Type="Embed" ProgID="Equation.3" ShapeID="对象 343" DrawAspect="Content" ObjectID="_1616429501" r:id="rId30"/>
              </w:object>
            </w:r>
            <w:r>
              <w:t xml:space="preserve"> is the current PUSCH power control adjustment state as described in Subclause 7.1.1,</w:t>
            </w:r>
            <w:r>
              <w:rPr>
                <w:color w:val="FF0000"/>
              </w:rPr>
              <w:t xml:space="preserve"> if </w:t>
            </w:r>
            <w:r>
              <w:rPr>
                <w:i/>
                <w:color w:val="FF0000"/>
              </w:rPr>
              <w:t>srs-PowerControlAdjustmentStates</w:t>
            </w:r>
            <w:r>
              <w:rPr>
                <w:color w:val="FF0000"/>
              </w:rPr>
              <w:t xml:space="preserve"> indicates a same power control adjustment state for SRS transmissions and PUSCH transmissions</w:t>
            </w:r>
            <w:r>
              <w:rPr>
                <w:rFonts w:eastAsia="宋体"/>
              </w:rPr>
              <w:t>.</w:t>
            </w:r>
            <w:r>
              <w:rPr>
                <w:rFonts w:eastAsia="宋体"/>
                <w:highlight w:val="yellow"/>
              </w:rPr>
              <w:t xml:space="preserve"> </w:t>
            </w:r>
            <w:r>
              <w:rPr>
                <w:rFonts w:eastAsia="宋体"/>
                <w:i/>
                <w:iCs/>
                <w:highlight w:val="yellow"/>
              </w:rPr>
              <w:t>l</w:t>
            </w:r>
            <w:r>
              <w:rPr>
                <w:rFonts w:eastAsia="宋体"/>
                <w:highlight w:val="yellow"/>
              </w:rPr>
              <w:t>=1, when the UE is provided the value of “</w:t>
            </w:r>
            <w:r>
              <w:rPr>
                <w:highlight w:val="yellow"/>
              </w:rPr>
              <w:t xml:space="preserve">sameAsFci2 </w:t>
            </w:r>
            <w:r>
              <w:rPr>
                <w:rFonts w:eastAsia="宋体"/>
                <w:highlight w:val="yellow"/>
              </w:rPr>
              <w:t xml:space="preserve">by </w:t>
            </w:r>
            <w:r>
              <w:rPr>
                <w:highlight w:val="yellow"/>
              </w:rPr>
              <w:t>srs-PowerControlAdjustmentStates</w:t>
            </w:r>
            <w:r>
              <w:rPr>
                <w:rFonts w:eastAsia="宋体"/>
                <w:highlight w:val="yellow"/>
              </w:rPr>
              <w:t xml:space="preserve">, and </w:t>
            </w:r>
            <w:r>
              <w:rPr>
                <w:rFonts w:eastAsia="宋体"/>
                <w:i/>
                <w:iCs/>
                <w:highlight w:val="yellow"/>
              </w:rPr>
              <w:t>l</w:t>
            </w:r>
            <w:r>
              <w:rPr>
                <w:rFonts w:eastAsia="宋体"/>
                <w:highlight w:val="yellow"/>
              </w:rPr>
              <w:t>=0, when  the UE is</w:t>
            </w:r>
            <w:r>
              <w:rPr>
                <w:highlight w:val="yellow"/>
                <w:lang w:eastAsia="ja-JP"/>
              </w:rPr>
              <w:t xml:space="preserve"> not provided by </w:t>
            </w:r>
            <w:r>
              <w:rPr>
                <w:highlight w:val="yellow"/>
              </w:rPr>
              <w:t>srs-PowerControlAdjustmentStates</w:t>
            </w:r>
            <w:r>
              <w:t>; or</w:t>
            </w:r>
          </w:p>
          <w:p w14:paraId="441A471A" w14:textId="77777777" w:rsidR="004603C6" w:rsidRDefault="004603C6">
            <w:pPr>
              <w:pStyle w:val="B2"/>
            </w:pPr>
            <w:r>
              <w:rPr>
                <w:rFonts w:eastAsia="宋体"/>
              </w:rPr>
              <w:t>...</w:t>
            </w:r>
            <w:r>
              <w:t>”</w:t>
            </w:r>
          </w:p>
          <w:p w14:paraId="3F26874A" w14:textId="77777777" w:rsidR="004603C6" w:rsidRDefault="004603C6">
            <w:pPr>
              <w:rPr>
                <w:rFonts w:eastAsia="宋体"/>
              </w:rPr>
            </w:pPr>
            <w:r>
              <w:rPr>
                <w:b/>
                <w:bCs/>
              </w:rPr>
              <w:t>Issue #4:</w:t>
            </w:r>
            <w:r>
              <w:t xml:space="preserve"> </w:t>
            </w:r>
          </w:p>
          <w:p w14:paraId="4420E95D" w14:textId="77777777" w:rsidR="004603C6" w:rsidRDefault="004603C6">
            <w:pPr>
              <w:pStyle w:val="B2"/>
              <w:ind w:left="0"/>
              <w:rPr>
                <w:rFonts w:eastAsia="宋体"/>
              </w:rPr>
            </w:pPr>
            <w:r>
              <w:rPr>
                <w:rFonts w:eastAsia="宋体"/>
              </w:rPr>
              <w:t>For</w:t>
            </w:r>
            <w:r>
              <w:rPr>
                <w:rFonts w:eastAsia="宋体"/>
                <w:color w:val="000000"/>
                <w:shd w:val="clear" w:color="auto" w:fill="FFFFFF"/>
              </w:rPr>
              <w:t xml:space="preserve"> </w:t>
            </w:r>
            <w:r>
              <w:rPr>
                <w:rFonts w:eastAsia="宋体"/>
                <w:color w:val="000000"/>
              </w:rPr>
              <w:t>SRS closed loop</w:t>
            </w:r>
            <w:r>
              <w:rPr>
                <w:rFonts w:eastAsia="宋体"/>
              </w:rPr>
              <w:t xml:space="preserve"> power control which is not tied with PUSCH transmission, </w:t>
            </w:r>
            <w:r>
              <w:rPr>
                <w:rFonts w:eastAsia="宋体"/>
                <w:i/>
                <w:iCs/>
              </w:rPr>
              <w:t>l</w:t>
            </w:r>
            <w:r>
              <w:rPr>
                <w:rFonts w:eastAsia="宋体"/>
              </w:rPr>
              <w:t xml:space="preserve"> should be specified as, e.g. 2. </w:t>
            </w:r>
          </w:p>
        </w:tc>
      </w:tr>
      <w:tr w:rsidR="004603C6" w14:paraId="583B2254" w14:textId="77777777">
        <w:tc>
          <w:tcPr>
            <w:tcW w:w="2268" w:type="dxa"/>
            <w:tcBorders>
              <w:left w:val="single" w:sz="4" w:space="0" w:color="auto"/>
            </w:tcBorders>
          </w:tcPr>
          <w:p w14:paraId="10356EEB" w14:textId="77777777" w:rsidR="004603C6" w:rsidRDefault="004603C6">
            <w:pPr>
              <w:rPr>
                <w:rFonts w:ascii="Arial" w:eastAsia="宋体" w:hAnsi="Arial"/>
                <w:b/>
                <w:i/>
                <w:sz w:val="8"/>
                <w:szCs w:val="8"/>
              </w:rPr>
            </w:pPr>
            <w:r>
              <w:rPr>
                <w:rFonts w:ascii="Arial" w:eastAsia="宋体" w:hAnsi="Arial" w:hint="eastAsia"/>
                <w:b/>
                <w:i/>
                <w:sz w:val="8"/>
                <w:szCs w:val="8"/>
              </w:rPr>
              <w:lastRenderedPageBreak/>
              <w:t>-</w:t>
            </w:r>
          </w:p>
        </w:tc>
        <w:tc>
          <w:tcPr>
            <w:tcW w:w="7373" w:type="dxa"/>
            <w:tcBorders>
              <w:right w:val="single" w:sz="4" w:space="0" w:color="auto"/>
            </w:tcBorders>
          </w:tcPr>
          <w:p w14:paraId="6CECEC89" w14:textId="77777777" w:rsidR="004603C6" w:rsidRDefault="004603C6">
            <w:pPr>
              <w:rPr>
                <w:rFonts w:ascii="Arial" w:hAnsi="Arial"/>
                <w:sz w:val="8"/>
                <w:szCs w:val="8"/>
              </w:rPr>
            </w:pPr>
          </w:p>
        </w:tc>
      </w:tr>
      <w:tr w:rsidR="004603C6" w14:paraId="1B337C68" w14:textId="77777777">
        <w:tc>
          <w:tcPr>
            <w:tcW w:w="2268" w:type="dxa"/>
            <w:tcBorders>
              <w:left w:val="single" w:sz="4" w:space="0" w:color="auto"/>
            </w:tcBorders>
            <w:shd w:val="clear" w:color="auto" w:fill="auto"/>
          </w:tcPr>
          <w:p w14:paraId="6FA0D358" w14:textId="77777777" w:rsidR="004603C6" w:rsidRDefault="004603C6">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07D8C737" w14:textId="77777777" w:rsidR="004603C6" w:rsidRDefault="004603C6">
            <w:pPr>
              <w:pStyle w:val="ListParagraph1"/>
              <w:ind w:firstLine="400"/>
            </w:pPr>
            <w:r>
              <w:rPr>
                <w:rFonts w:hint="eastAsia"/>
              </w:rPr>
              <w:t>To address the above issues, the following changes are proposed:</w:t>
            </w:r>
          </w:p>
          <w:p w14:paraId="225F405B" w14:textId="77777777" w:rsidR="004603C6" w:rsidRDefault="004603C6">
            <w:pPr>
              <w:pStyle w:val="ListParagraph1"/>
              <w:ind w:firstLine="400"/>
              <w:rPr>
                <w:rFonts w:eastAsia="宋体"/>
              </w:rPr>
            </w:pPr>
            <w:r>
              <w:rPr>
                <w:rFonts w:eastAsia="宋体" w:hint="eastAsia"/>
              </w:rPr>
              <w:t xml:space="preserve">1. </w:t>
            </w:r>
            <w:r>
              <w:rPr>
                <w:rFonts w:eastAsia="宋体" w:hint="eastAsia"/>
                <w:position w:val="-14"/>
              </w:rPr>
              <w:object w:dxaOrig="1100" w:dyaOrig="379" w14:anchorId="53FD3F63">
                <v:shape id="对象 344" o:spid="_x0000_i1037" type="#_x0000_t75" style="width:54.5pt;height:18.5pt" o:ole="">
                  <v:imagedata r:id="rId9" o:title=""/>
                </v:shape>
                <o:OLEObject Type="Embed" ProgID="Equation.3" ShapeID="对象 344" DrawAspect="Content" ObjectID="_1616429502" r:id="rId31"/>
              </w:object>
            </w:r>
            <w:r>
              <w:rPr>
                <w:rFonts w:eastAsia="宋体" w:hint="eastAsia"/>
              </w:rPr>
              <w:t xml:space="preserve"> </w:t>
            </w:r>
            <w:r>
              <w:rPr>
                <w:rFonts w:eastAsia="宋体"/>
              </w:rPr>
              <w:t>is replaced by</w:t>
            </w:r>
            <w:r>
              <w:rPr>
                <w:rFonts w:eastAsia="宋体" w:hint="eastAsia"/>
              </w:rPr>
              <w:t xml:space="preserve"> </w:t>
            </w:r>
            <w:r>
              <w:rPr>
                <w:rFonts w:eastAsia="宋体" w:hint="eastAsia"/>
                <w:position w:val="-14"/>
              </w:rPr>
              <w:object w:dxaOrig="1160" w:dyaOrig="379" w14:anchorId="3575AE3B">
                <v:shape id="对象 345" o:spid="_x0000_i1038" type="#_x0000_t75" style="width:58pt;height:18.5pt" o:ole="">
                  <v:imagedata r:id="rId11" o:title=""/>
                </v:shape>
                <o:OLEObject Type="Embed" ProgID="Equation.3" ShapeID="对象 345" DrawAspect="Content" ObjectID="_1616429503" r:id="rId32"/>
              </w:object>
            </w:r>
            <w:r>
              <w:rPr>
                <w:rFonts w:eastAsia="宋体" w:hint="eastAsia"/>
              </w:rPr>
              <w:t xml:space="preserve"> in </w:t>
            </w:r>
            <w:r>
              <w:rPr>
                <w:rFonts w:eastAsia="宋体" w:hint="eastAsia"/>
                <w:position w:val="-28"/>
              </w:rPr>
              <w:object w:dxaOrig="3761" w:dyaOrig="699" w14:anchorId="7EA9CB2C">
                <v:shape id="对象 346" o:spid="_x0000_i1039" type="#_x0000_t75" style="width:180pt;height:32pt" o:ole="">
                  <v:imagedata r:id="rId13" o:title=""/>
                </v:shape>
                <o:OLEObject Type="Embed" ProgID="Equation.3" ShapeID="对象 346" DrawAspect="Content" ObjectID="_1616429504" r:id="rId33"/>
              </w:object>
            </w:r>
          </w:p>
          <w:p w14:paraId="3B349F74" w14:textId="77777777" w:rsidR="004603C6" w:rsidRDefault="004603C6">
            <w:pPr>
              <w:pStyle w:val="ListParagraph1"/>
              <w:ind w:firstLine="400"/>
            </w:pPr>
            <w:r>
              <w:rPr>
                <w:rFonts w:hint="eastAsia"/>
              </w:rPr>
              <w:t xml:space="preserve">2. </w:t>
            </w:r>
            <w:r>
              <w:rPr>
                <w:rFonts w:hint="eastAsia"/>
                <w:position w:val="-14"/>
              </w:rPr>
              <w:object w:dxaOrig="859" w:dyaOrig="339" w14:anchorId="52E44A99">
                <v:shape id="对象 347" o:spid="_x0000_i1040" type="#_x0000_t75" style="width:42.5pt;height:17.5pt" o:ole="">
                  <v:imagedata r:id="rId34" o:title=""/>
                </v:shape>
                <o:OLEObject Type="Embed" ProgID="Equation.3" ShapeID="对象 347" DrawAspect="Content" ObjectID="_1616429505" r:id="rId35"/>
              </w:object>
            </w:r>
            <w:r>
              <w:rPr>
                <w:rFonts w:hint="eastAsia"/>
              </w:rPr>
              <w:t xml:space="preserve"> </w:t>
            </w:r>
            <w:r>
              <w:t xml:space="preserve">is replaced by </w:t>
            </w:r>
            <w:r>
              <w:rPr>
                <w:rFonts w:hint="eastAsia"/>
                <w:position w:val="-14"/>
              </w:rPr>
              <w:object w:dxaOrig="1019" w:dyaOrig="379" w14:anchorId="1B0EB3EA">
                <v:shape id="对象 348" o:spid="_x0000_i1041" type="#_x0000_t75" style="width:52pt;height:18.5pt" o:ole="">
                  <v:imagedata r:id="rId21" o:title=""/>
                </v:shape>
                <o:OLEObject Type="Embed" ProgID="Equation.3" ShapeID="对象 348" DrawAspect="Content" ObjectID="_1616429506" r:id="rId36"/>
              </w:object>
            </w:r>
          </w:p>
          <w:p w14:paraId="6CD5E80D" w14:textId="77777777" w:rsidR="004603C6" w:rsidRDefault="004603C6">
            <w:pPr>
              <w:pStyle w:val="ListParagraph1"/>
              <w:ind w:firstLine="400"/>
              <w:rPr>
                <w:rFonts w:eastAsia="宋体"/>
              </w:rPr>
            </w:pPr>
            <w:r>
              <w:rPr>
                <w:rFonts w:eastAsia="宋体" w:hint="eastAsia"/>
              </w:rPr>
              <w:t xml:space="preserve">3. </w:t>
            </w:r>
            <w:r>
              <w:rPr>
                <w:rFonts w:eastAsia="宋体"/>
              </w:rPr>
              <w:t>The</w:t>
            </w:r>
            <w:r>
              <w:rPr>
                <w:rFonts w:eastAsia="宋体" w:hint="eastAsia"/>
              </w:rPr>
              <w:t xml:space="preserve"> sentence for clarification: </w:t>
            </w:r>
            <w:r>
              <w:rPr>
                <w:rFonts w:eastAsia="宋体"/>
              </w:rPr>
              <w:t>“</w:t>
            </w:r>
            <w:r>
              <w:rPr>
                <w:rFonts w:eastAsia="宋体" w:hint="eastAsia"/>
                <w:i/>
                <w:iCs/>
              </w:rPr>
              <w:t>l</w:t>
            </w:r>
            <w:r>
              <w:rPr>
                <w:rFonts w:eastAsia="宋体" w:hint="eastAsia"/>
              </w:rPr>
              <w:t xml:space="preserve">=1, when </w:t>
            </w:r>
            <w:r>
              <w:t>srs-PowerControlAdjustmentStates</w:t>
            </w:r>
            <w:r>
              <w:rPr>
                <w:rFonts w:eastAsia="宋体" w:hint="eastAsia"/>
              </w:rPr>
              <w:t xml:space="preserve"> equals the value of </w:t>
            </w:r>
            <w:r>
              <w:rPr>
                <w:rFonts w:eastAsia="宋体"/>
              </w:rPr>
              <w:t>“</w:t>
            </w:r>
            <w:r>
              <w:t>sameAsFci2</w:t>
            </w:r>
            <w:r>
              <w:rPr>
                <w:rFonts w:eastAsia="宋体"/>
              </w:rPr>
              <w:t>”</w:t>
            </w:r>
            <w:r>
              <w:rPr>
                <w:rFonts w:eastAsia="宋体" w:hint="eastAsia"/>
              </w:rPr>
              <w:t xml:space="preserve">, and </w:t>
            </w:r>
            <w:r>
              <w:rPr>
                <w:rFonts w:eastAsia="宋体" w:hint="eastAsia"/>
                <w:i/>
                <w:iCs/>
              </w:rPr>
              <w:t>l</w:t>
            </w:r>
            <w:r>
              <w:rPr>
                <w:rFonts w:eastAsia="宋体" w:hint="eastAsia"/>
              </w:rPr>
              <w:t xml:space="preserve">=0, when  </w:t>
            </w:r>
            <w:r>
              <w:t>srs-PowerControlAdjustmentStates</w:t>
            </w:r>
            <w:r>
              <w:rPr>
                <w:rFonts w:eastAsia="宋体" w:hint="eastAsia"/>
              </w:rPr>
              <w:t xml:space="preserve"> is</w:t>
            </w:r>
            <w:r>
              <w:rPr>
                <w:lang w:eastAsia="ja-JP"/>
              </w:rPr>
              <w:t xml:space="preserve"> absent or releas</w:t>
            </w:r>
            <w:r>
              <w:rPr>
                <w:rFonts w:eastAsia="宋体" w:hint="eastAsia"/>
              </w:rPr>
              <w:t>e</w:t>
            </w:r>
            <w:r>
              <w:rPr>
                <w:rFonts w:eastAsia="宋体"/>
              </w:rPr>
              <w:t>” is added.</w:t>
            </w:r>
          </w:p>
          <w:p w14:paraId="65341C6D" w14:textId="77777777" w:rsidR="004603C6" w:rsidRDefault="004603C6">
            <w:pPr>
              <w:pStyle w:val="ListParagraph1"/>
              <w:ind w:firstLine="400"/>
              <w:rPr>
                <w:rFonts w:eastAsia="宋体"/>
              </w:rPr>
            </w:pPr>
            <w:r>
              <w:rPr>
                <w:rFonts w:eastAsia="宋体" w:hint="eastAsia"/>
              </w:rPr>
              <w:t xml:space="preserve">4. </w:t>
            </w:r>
            <w:r>
              <w:rPr>
                <w:rFonts w:eastAsia="宋体" w:hint="eastAsia"/>
                <w:i/>
                <w:iCs/>
              </w:rPr>
              <w:t>l</w:t>
            </w:r>
            <w:r>
              <w:rPr>
                <w:rFonts w:eastAsia="宋体" w:hint="eastAsia"/>
              </w:rPr>
              <w:t xml:space="preserve"> </w:t>
            </w:r>
            <w:r>
              <w:rPr>
                <w:rFonts w:eastAsia="宋体"/>
              </w:rPr>
              <w:t>s</w:t>
            </w:r>
            <w:r>
              <w:rPr>
                <w:rFonts w:eastAsia="宋体" w:hint="eastAsia"/>
              </w:rPr>
              <w:t>hould be specified as 2 for</w:t>
            </w:r>
            <w:r>
              <w:rPr>
                <w:rFonts w:ascii="Arial" w:eastAsia="宋体" w:hAnsi="Arial" w:cs="Arial"/>
                <w:color w:val="000000"/>
                <w:shd w:val="clear" w:color="auto" w:fill="FFFFFF"/>
              </w:rPr>
              <w:t xml:space="preserve"> </w:t>
            </w:r>
            <w:r>
              <w:rPr>
                <w:rFonts w:eastAsia="宋体" w:hint="eastAsia"/>
              </w:rPr>
              <w:t>SRS closed loop power control which is not tied with PUSCH transmission</w:t>
            </w:r>
          </w:p>
        </w:tc>
      </w:tr>
      <w:tr w:rsidR="004603C6" w14:paraId="46175E01" w14:textId="77777777">
        <w:tc>
          <w:tcPr>
            <w:tcW w:w="2268" w:type="dxa"/>
            <w:tcBorders>
              <w:left w:val="single" w:sz="4" w:space="0" w:color="auto"/>
            </w:tcBorders>
          </w:tcPr>
          <w:p w14:paraId="21387075" w14:textId="77777777" w:rsidR="004603C6" w:rsidRDefault="004603C6">
            <w:pPr>
              <w:rPr>
                <w:rFonts w:ascii="Arial" w:hAnsi="Arial"/>
                <w:b/>
                <w:i/>
                <w:sz w:val="8"/>
                <w:szCs w:val="8"/>
                <w:lang w:val="fr-FR"/>
              </w:rPr>
            </w:pPr>
          </w:p>
        </w:tc>
        <w:tc>
          <w:tcPr>
            <w:tcW w:w="7373" w:type="dxa"/>
            <w:tcBorders>
              <w:right w:val="single" w:sz="4" w:space="0" w:color="auto"/>
            </w:tcBorders>
          </w:tcPr>
          <w:p w14:paraId="0D3F07B5" w14:textId="77777777" w:rsidR="004603C6" w:rsidRDefault="004603C6">
            <w:pPr>
              <w:rPr>
                <w:rFonts w:ascii="Arial" w:hAnsi="Arial"/>
                <w:sz w:val="8"/>
                <w:szCs w:val="8"/>
                <w:lang w:val="fr-FR"/>
              </w:rPr>
            </w:pPr>
          </w:p>
        </w:tc>
      </w:tr>
      <w:tr w:rsidR="004603C6" w14:paraId="1818BCE9" w14:textId="77777777">
        <w:tc>
          <w:tcPr>
            <w:tcW w:w="2268" w:type="dxa"/>
            <w:tcBorders>
              <w:left w:val="single" w:sz="4" w:space="0" w:color="auto"/>
              <w:bottom w:val="single" w:sz="4" w:space="0" w:color="auto"/>
            </w:tcBorders>
            <w:shd w:val="clear" w:color="auto" w:fill="auto"/>
          </w:tcPr>
          <w:p w14:paraId="097E2F7F" w14:textId="77777777" w:rsidR="004603C6" w:rsidRDefault="004603C6">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48F0DA87" w14:textId="77777777" w:rsidR="004603C6" w:rsidRDefault="004603C6">
            <w:pPr>
              <w:rPr>
                <w:rFonts w:eastAsia="宋体"/>
              </w:rPr>
            </w:pPr>
            <w:r>
              <w:rPr>
                <w:rFonts w:eastAsia="宋体" w:hint="eastAsia"/>
              </w:rPr>
              <w:t>If the first 2 changes are not approved, the current statements are not correct.</w:t>
            </w:r>
          </w:p>
          <w:p w14:paraId="5AFC3A25" w14:textId="77777777" w:rsidR="004603C6" w:rsidRDefault="004603C6">
            <w:pPr>
              <w:rPr>
                <w:rFonts w:eastAsia="宋体"/>
              </w:rPr>
            </w:pPr>
            <w:r>
              <w:rPr>
                <w:rFonts w:eastAsia="宋体" w:hint="eastAsia"/>
              </w:rPr>
              <w:t xml:space="preserve">If the third change is not adopted, it is not clear on how to determine the value of </w:t>
            </w:r>
            <w:r>
              <w:rPr>
                <w:rFonts w:eastAsia="宋体"/>
              </w:rPr>
              <w:t>“</w:t>
            </w:r>
            <w:r>
              <w:rPr>
                <w:rFonts w:eastAsia="宋体" w:hint="eastAsia"/>
                <w:i/>
                <w:iCs/>
              </w:rPr>
              <w:t>l</w:t>
            </w:r>
            <w:r>
              <w:rPr>
                <w:rFonts w:eastAsia="宋体"/>
              </w:rPr>
              <w:t>”</w:t>
            </w:r>
            <w:r>
              <w:rPr>
                <w:rFonts w:eastAsia="宋体" w:hint="eastAsia"/>
              </w:rPr>
              <w:t>.</w:t>
            </w:r>
          </w:p>
          <w:p w14:paraId="194F73C3" w14:textId="77777777" w:rsidR="004603C6" w:rsidRDefault="004603C6">
            <w:pPr>
              <w:rPr>
                <w:rFonts w:eastAsia="宋体"/>
              </w:rPr>
            </w:pPr>
            <w:r>
              <w:rPr>
                <w:rFonts w:eastAsia="宋体" w:hint="eastAsia"/>
              </w:rPr>
              <w:t xml:space="preserve">If the fourth change is not adopted, there is inconsistency between </w:t>
            </w:r>
            <w:r>
              <w:rPr>
                <w:rFonts w:eastAsia="宋体" w:hint="eastAsia"/>
                <w:i/>
                <w:iCs/>
              </w:rPr>
              <w:t xml:space="preserve">h(i,l) </w:t>
            </w:r>
            <w:r>
              <w:rPr>
                <w:rFonts w:eastAsia="宋体" w:hint="eastAsia"/>
              </w:rPr>
              <w:t xml:space="preserve">in the power calculation formula and the following description </w:t>
            </w:r>
            <w:r>
              <w:rPr>
                <w:rFonts w:eastAsia="宋体" w:hint="eastAsia"/>
                <w:i/>
                <w:iCs/>
              </w:rPr>
              <w:t>h(i)</w:t>
            </w:r>
            <w:r>
              <w:rPr>
                <w:rFonts w:eastAsia="宋体" w:hint="eastAsia"/>
              </w:rPr>
              <w:t xml:space="preserve"> wihout </w:t>
            </w:r>
            <w:r>
              <w:rPr>
                <w:rFonts w:eastAsia="宋体" w:hint="eastAsia"/>
                <w:i/>
                <w:iCs/>
              </w:rPr>
              <w:t>l</w:t>
            </w:r>
            <w:r>
              <w:rPr>
                <w:rFonts w:eastAsia="宋体" w:hint="eastAsia"/>
              </w:rPr>
              <w:t>.</w:t>
            </w:r>
          </w:p>
        </w:tc>
      </w:tr>
    </w:tbl>
    <w:p w14:paraId="0813EB8C" w14:textId="77777777" w:rsidR="004603C6" w:rsidRDefault="004603C6">
      <w:pPr>
        <w:pStyle w:val="Heading3"/>
        <w:spacing w:before="180" w:after="180"/>
      </w:pPr>
      <w:r>
        <w:rPr>
          <w:rFonts w:hint="eastAsia"/>
        </w:rPr>
        <w:t>Proposed text changes</w:t>
      </w:r>
    </w:p>
    <w:p w14:paraId="7F401679" w14:textId="77777777" w:rsidR="003C222A" w:rsidRPr="003C222A" w:rsidRDefault="003C222A">
      <w:pPr>
        <w:rPr>
          <w:rFonts w:eastAsia="宋体"/>
          <w:sz w:val="32"/>
          <w:szCs w:val="32"/>
        </w:rPr>
      </w:pPr>
      <w:bookmarkStart w:id="8" w:name="_Toc535263169"/>
      <w:bookmarkStart w:id="9" w:name="_Ref500079796"/>
      <w:r>
        <w:rPr>
          <w:rFonts w:eastAsia="宋体" w:hint="eastAsia"/>
          <w:color w:val="FF0000"/>
        </w:rPr>
        <w:t>&lt;</w:t>
      </w:r>
      <w:r>
        <w:rPr>
          <w:rFonts w:eastAsia="宋体"/>
          <w:color w:val="FF0000"/>
        </w:rPr>
        <w:t>-----------------------------------------------Unchanged part omitted ---------------------------------------------------</w:t>
      </w:r>
      <w:r>
        <w:rPr>
          <w:rFonts w:eastAsia="宋体" w:hint="eastAsia"/>
          <w:color w:val="FF0000"/>
        </w:rPr>
        <w:t>&gt;</w:t>
      </w:r>
    </w:p>
    <w:p w14:paraId="58AB1E23" w14:textId="77777777" w:rsidR="004603C6" w:rsidRDefault="004603C6">
      <w:pPr>
        <w:rPr>
          <w:b/>
          <w:bCs/>
          <w:sz w:val="24"/>
          <w:szCs w:val="24"/>
        </w:rPr>
      </w:pPr>
      <w:r>
        <w:rPr>
          <w:b/>
          <w:bCs/>
          <w:sz w:val="24"/>
          <w:szCs w:val="24"/>
        </w:rPr>
        <w:t>7.3.1</w:t>
      </w:r>
      <w:r>
        <w:rPr>
          <w:b/>
          <w:bCs/>
          <w:sz w:val="24"/>
          <w:szCs w:val="24"/>
        </w:rPr>
        <w:tab/>
        <w:t>UE behaviour</w:t>
      </w:r>
      <w:bookmarkEnd w:id="8"/>
      <w:bookmarkEnd w:id="9"/>
    </w:p>
    <w:p w14:paraId="37AFFA0F" w14:textId="77777777" w:rsidR="004603C6" w:rsidRDefault="004603C6">
      <w:r>
        <w:t xml:space="preserve">If a UE transmits SRS on active UL BWP </w:t>
      </w:r>
      <w:r>
        <w:rPr>
          <w:iCs/>
          <w:position w:val="-6"/>
        </w:rPr>
        <w:object w:dxaOrig="179" w:dyaOrig="259" w14:anchorId="1E18D3CE">
          <v:shape id="对象 349" o:spid="_x0000_i1042" type="#_x0000_t75" style="width:14pt;height:14pt" o:ole="">
            <v:imagedata r:id="rId37" o:title=""/>
          </v:shape>
          <o:OLEObject Type="Embed" ProgID="Equation.3" ShapeID="对象 349" DrawAspect="Content" ObjectID="_1616429507" r:id="rId38"/>
        </w:object>
      </w:r>
      <w:r>
        <w:rPr>
          <w:iCs/>
        </w:rPr>
        <w:t xml:space="preserve"> </w:t>
      </w:r>
      <w:r>
        <w:t xml:space="preserve">of carrier </w:t>
      </w:r>
      <w:r>
        <w:rPr>
          <w:iCs/>
          <w:position w:val="-10"/>
        </w:rPr>
        <w:object w:dxaOrig="219" w:dyaOrig="299" w14:anchorId="3982375D">
          <v:shape id="对象 350" o:spid="_x0000_i1043" type="#_x0000_t75" style="width:14pt;height:14pt" o:ole="">
            <v:imagedata r:id="rId39" o:title=""/>
          </v:shape>
          <o:OLEObject Type="Embed" ProgID="Equation.3" ShapeID="对象 350" DrawAspect="Content" ObjectID="_1616429508" r:id="rId40"/>
        </w:object>
      </w:r>
      <w:r>
        <w:rPr>
          <w:iCs/>
        </w:rPr>
        <w:t xml:space="preserve"> of</w:t>
      </w:r>
      <w:r>
        <w:t xml:space="preserve"> serving cell </w:t>
      </w:r>
      <w:r>
        <w:rPr>
          <w:iCs/>
          <w:position w:val="-6"/>
        </w:rPr>
        <w:object w:dxaOrig="159" w:dyaOrig="199" w14:anchorId="5392C719">
          <v:shape id="对象 351" o:spid="_x0000_i1044" type="#_x0000_t75" style="width:10.5pt;height:11.5pt" o:ole="">
            <v:imagedata r:id="rId41" o:title=""/>
          </v:shape>
          <o:OLEObject Type="Embed" ProgID="Equation.3" ShapeID="对象 351" DrawAspect="Content" ObjectID="_1616429509" r:id="rId42"/>
        </w:object>
      </w:r>
      <w:r>
        <w:rPr>
          <w:iCs/>
        </w:rPr>
        <w:t xml:space="preserve"> using </w:t>
      </w:r>
      <w:r>
        <w:t xml:space="preserve">SRS power control adjustment state with index </w:t>
      </w:r>
      <w:r>
        <w:rPr>
          <w:iCs/>
          <w:position w:val="-6"/>
        </w:rPr>
        <w:object w:dxaOrig="139" w:dyaOrig="239" w14:anchorId="40ECDB88">
          <v:shape id="对象 352" o:spid="_x0000_i1045" type="#_x0000_t75" style="width:6.5pt;height:14pt" o:ole="">
            <v:imagedata r:id="rId43" o:title=""/>
          </v:shape>
          <o:OLEObject Type="Embed" ProgID="Equation.3" ShapeID="对象 352" DrawAspect="Content" ObjectID="_1616429510" r:id="rId44"/>
        </w:object>
      </w:r>
      <w:r>
        <w:t xml:space="preserve">, the UE determines the SRS transmission power </w:t>
      </w:r>
      <w:r>
        <w:rPr>
          <w:iCs/>
          <w:position w:val="-12"/>
        </w:rPr>
        <w:object w:dxaOrig="1300" w:dyaOrig="319" w14:anchorId="59AEB4E4">
          <v:shape id="对象 353" o:spid="_x0000_i1046" type="#_x0000_t75" style="width:65.5pt;height:17.5pt" o:ole="">
            <v:imagedata r:id="rId45" o:title=""/>
          </v:shape>
          <o:OLEObject Type="Embed" ProgID="Equation.3" ShapeID="对象 353" DrawAspect="Content" ObjectID="_1616429511" r:id="rId46"/>
        </w:object>
      </w:r>
      <w:r>
        <w:t xml:space="preserve"> in SRS transmission occasion </w:t>
      </w:r>
      <w:r>
        <w:rPr>
          <w:iCs/>
          <w:position w:val="-6"/>
        </w:rPr>
        <w:object w:dxaOrig="139" w:dyaOrig="239" w14:anchorId="1E5E696B">
          <v:shape id="对象 354" o:spid="_x0000_i1047" type="#_x0000_t75" style="width:6.5pt;height:14pt" o:ole="">
            <v:imagedata r:id="rId47" o:title=""/>
          </v:shape>
          <o:OLEObject Type="Embed" ProgID="Equation.3" ShapeID="对象 354" DrawAspect="Content" ObjectID="_1616429512" r:id="rId48"/>
        </w:object>
      </w:r>
      <w:r>
        <w:rPr>
          <w:iCs/>
        </w:rPr>
        <w:t xml:space="preserve"> </w:t>
      </w:r>
      <w:r>
        <w:t xml:space="preserve">as </w:t>
      </w:r>
    </w:p>
    <w:p w14:paraId="7518E704" w14:textId="77777777" w:rsidR="004603C6" w:rsidRDefault="004603C6">
      <w:pPr>
        <w:pStyle w:val="EQ"/>
        <w:jc w:val="center"/>
      </w:pPr>
      <w:r>
        <w:rPr>
          <w:position w:val="-32"/>
        </w:rPr>
        <w:object w:dxaOrig="8380" w:dyaOrig="740" w14:anchorId="26FEF880">
          <v:shape id="对象 355" o:spid="_x0000_i1048" type="#_x0000_t75" style="width:417.5pt;height:36pt" o:ole="">
            <v:imagedata r:id="rId49" o:title=""/>
          </v:shape>
          <o:OLEObject Type="Embed" ProgID="Equation.3" ShapeID="对象 355" DrawAspect="Content" ObjectID="_1616429513" r:id="rId50"/>
        </w:object>
      </w:r>
      <w:r>
        <w:t xml:space="preserve"> [dBm]</w:t>
      </w:r>
    </w:p>
    <w:p w14:paraId="57636EED" w14:textId="77777777" w:rsidR="004603C6" w:rsidRDefault="004603C6">
      <w:r>
        <w:t>where,</w:t>
      </w:r>
    </w:p>
    <w:p w14:paraId="1CA35849" w14:textId="77777777" w:rsidR="004603C6" w:rsidRDefault="004603C6">
      <w:pPr>
        <w:spacing w:beforeLines="50" w:before="180" w:afterLines="50" w:after="180"/>
        <w:jc w:val="center"/>
        <w:rPr>
          <w:rFonts w:eastAsia="宋体"/>
          <w:color w:val="FF0000"/>
          <w:sz w:val="32"/>
          <w:szCs w:val="32"/>
        </w:rPr>
      </w:pPr>
      <w:r>
        <w:rPr>
          <w:rFonts w:eastAsia="宋体" w:hint="eastAsia"/>
          <w:color w:val="FF0000"/>
          <w:sz w:val="32"/>
          <w:szCs w:val="32"/>
        </w:rPr>
        <w:t>&lt;Unchanged part omitted&gt;</w:t>
      </w:r>
    </w:p>
    <w:p w14:paraId="417EA85C" w14:textId="77777777" w:rsidR="004603C6" w:rsidRDefault="004603C6">
      <w:pPr>
        <w:pStyle w:val="B1"/>
      </w:pPr>
      <w:r>
        <w:t>-</w:t>
      </w:r>
      <w:r>
        <w:tab/>
        <w:t xml:space="preserve">For the SRS power control adjustment state for active UL BWP </w:t>
      </w:r>
      <w:r>
        <w:rPr>
          <w:iCs/>
          <w:position w:val="-6"/>
        </w:rPr>
        <w:object w:dxaOrig="179" w:dyaOrig="259" w14:anchorId="1E901D0B">
          <v:shape id="对象 384" o:spid="_x0000_i1049" type="#_x0000_t75" style="width:14pt;height:14pt" o:ole="">
            <v:imagedata r:id="rId37" o:title=""/>
          </v:shape>
          <o:OLEObject Type="Embed" ProgID="Equation.3" ShapeID="对象 384" DrawAspect="Content" ObjectID="_1616429514" r:id="rId51"/>
        </w:object>
      </w:r>
      <w:r>
        <w:rPr>
          <w:iCs/>
        </w:rPr>
        <w:t xml:space="preserve"> </w:t>
      </w:r>
      <w:r>
        <w:t xml:space="preserve">of carrier </w:t>
      </w:r>
      <w:r>
        <w:rPr>
          <w:iCs/>
          <w:position w:val="-10"/>
        </w:rPr>
        <w:object w:dxaOrig="219" w:dyaOrig="299" w14:anchorId="19B700F8">
          <v:shape id="对象 385" o:spid="_x0000_i1050" type="#_x0000_t75" style="width:6.5pt;height:14pt" o:ole="">
            <v:imagedata r:id="rId39" o:title=""/>
          </v:shape>
          <o:OLEObject Type="Embed" ProgID="Equation.3" ShapeID="对象 385" DrawAspect="Content" ObjectID="_1616429515" r:id="rId52"/>
        </w:object>
      </w:r>
      <w:r>
        <w:rPr>
          <w:iCs/>
        </w:rPr>
        <w:t xml:space="preserve"> of</w:t>
      </w:r>
      <w:r>
        <w:t xml:space="preserve"> serving cell </w:t>
      </w:r>
      <w:r>
        <w:rPr>
          <w:iCs/>
          <w:position w:val="-6"/>
        </w:rPr>
        <w:object w:dxaOrig="159" w:dyaOrig="199" w14:anchorId="1CACF8FF">
          <v:shape id="对象 386" o:spid="_x0000_i1051" type="#_x0000_t75" style="width:6.5pt;height:14pt" o:ole="">
            <v:imagedata r:id="rId41" o:title=""/>
          </v:shape>
          <o:OLEObject Type="Embed" ProgID="Equation.3" ShapeID="对象 386" DrawAspect="Content" ObjectID="_1616429516" r:id="rId53"/>
        </w:object>
      </w:r>
      <w:r>
        <w:t xml:space="preserve"> and SRS transmission occasion </w:t>
      </w:r>
      <w:r>
        <w:rPr>
          <w:position w:val="-6"/>
        </w:rPr>
        <w:object w:dxaOrig="139" w:dyaOrig="239" w14:anchorId="32D90C61">
          <v:shape id="对象 387" o:spid="_x0000_i1052" type="#_x0000_t75" style="width:6.5pt;height:14pt" o:ole="">
            <v:imagedata r:id="rId54" o:title=""/>
          </v:shape>
          <o:OLEObject Type="Embed" ProgID="Equation.3" ShapeID="对象 387" DrawAspect="Content" ObjectID="_1616429517" r:id="rId55"/>
        </w:object>
      </w:r>
    </w:p>
    <w:p w14:paraId="330DA1F9" w14:textId="77777777" w:rsidR="004603C6" w:rsidRDefault="004603C6">
      <w:pPr>
        <w:pStyle w:val="B2"/>
      </w:pPr>
      <w:r>
        <w:t>-</w:t>
      </w:r>
      <w:r>
        <w:tab/>
      </w:r>
      <w:del w:id="10" w:author="ZTE" w:date="2019-03-25T09:49:00Z">
        <w:r>
          <w:rPr>
            <w:position w:val="-14"/>
          </w:rPr>
          <w:object w:dxaOrig="2079" w:dyaOrig="379" w14:anchorId="4BBCB27D">
            <v:shape id="对象 388" o:spid="_x0000_i1053" type="#_x0000_t75" style="width:144.5pt;height:22.5pt" o:ole="">
              <v:imagedata r:id="rId56" o:title=""/>
            </v:shape>
            <o:OLEObject Type="Embed" ProgID="Equation.3" ShapeID="对象 388" DrawAspect="Content" ObjectID="_1616429518" r:id="rId57"/>
          </w:object>
        </w:r>
      </w:del>
      <w:ins w:id="11" w:author="ZTE" w:date="2019-03-25T09:48:00Z">
        <w:r>
          <w:rPr>
            <w:position w:val="-14"/>
          </w:rPr>
          <w:object w:dxaOrig="2139" w:dyaOrig="379" w14:anchorId="211849AB">
            <v:shape id="对象 389" o:spid="_x0000_i1054" type="#_x0000_t75" style="width:107.5pt;height:18.5pt" o:ole="" filled="t" fillcolor="yellow">
              <v:imagedata r:id="rId58" o:title=""/>
            </v:shape>
            <o:OLEObject Type="Embed" ProgID="Equation.3" ShapeID="对象 389" DrawAspect="Content" ObjectID="_1616429519" r:id="rId59"/>
          </w:object>
        </w:r>
      </w:ins>
      <w:r>
        <w:t xml:space="preserve">, where </w:t>
      </w:r>
      <w:del w:id="12" w:author="ZTE" w:date="2019-03-25T09:49:00Z">
        <w:r>
          <w:rPr>
            <w:position w:val="-14"/>
          </w:rPr>
          <w:object w:dxaOrig="959" w:dyaOrig="379" w14:anchorId="3BCED9F2">
            <v:shape id="对象 390" o:spid="_x0000_i1055" type="#_x0000_t75" style="width:43pt;height:22pt" o:ole="">
              <v:imagedata r:id="rId60" o:title=""/>
            </v:shape>
            <o:OLEObject Type="Embed" ProgID="Equation.3" ShapeID="对象 390" DrawAspect="Content" ObjectID="_1616429520" r:id="rId61"/>
          </w:object>
        </w:r>
      </w:del>
      <w:ins w:id="13" w:author="ZTE" w:date="2019-03-25T09:49:00Z">
        <w:r>
          <w:rPr>
            <w:position w:val="-14"/>
          </w:rPr>
          <w:object w:dxaOrig="1019" w:dyaOrig="379" w14:anchorId="098BF4EE">
            <v:shape id="对象 391" o:spid="_x0000_i1056" type="#_x0000_t75" style="width:52pt;height:18.5pt" o:ole="" filled="t" fillcolor="yellow">
              <v:imagedata r:id="rId62" o:title=""/>
            </v:shape>
            <o:OLEObject Type="Embed" ProgID="Equation.3" ShapeID="对象 391" DrawAspect="Content" ObjectID="_1616429521" r:id="rId63"/>
          </w:object>
        </w:r>
      </w:ins>
      <w:r>
        <w:t xml:space="preserve"> is the current PUSCH power control adjustment state as described in Subclause 7.1.1, if </w:t>
      </w:r>
      <w:r>
        <w:rPr>
          <w:i/>
        </w:rPr>
        <w:t>srs-PowerControlAdjustmentStates</w:t>
      </w:r>
      <w:r>
        <w:t xml:space="preserve"> indicates a same power control adjustment state for SRS transmissions and PUSCH transmissions</w:t>
      </w:r>
      <w:ins w:id="14" w:author="ZTE" w:date="2019-03-30T07:40:00Z">
        <w:r>
          <w:t xml:space="preserve">. </w:t>
        </w:r>
        <w:r>
          <w:rPr>
            <w:rFonts w:eastAsia="宋体" w:hint="eastAsia"/>
            <w:i/>
            <w:iCs/>
          </w:rPr>
          <w:t>l</w:t>
        </w:r>
        <w:r>
          <w:rPr>
            <w:rFonts w:eastAsia="宋体" w:hint="eastAsia"/>
          </w:rPr>
          <w:t xml:space="preserve">=1, when </w:t>
        </w:r>
        <w:r>
          <w:rPr>
            <w:rFonts w:eastAsia="宋体"/>
          </w:rPr>
          <w:t xml:space="preserve">the UE is provided </w:t>
        </w:r>
        <w:r>
          <w:rPr>
            <w:rFonts w:eastAsia="宋体" w:hint="eastAsia"/>
          </w:rPr>
          <w:t xml:space="preserve">the value of </w:t>
        </w:r>
        <w:r>
          <w:rPr>
            <w:rFonts w:eastAsia="宋体"/>
          </w:rPr>
          <w:t>“</w:t>
        </w:r>
        <w:r>
          <w:rPr>
            <w:i/>
            <w:rPrChange w:id="15" w:author="ZTE" w:date="2019-03-30T07:40:00Z">
              <w:rPr/>
            </w:rPrChange>
          </w:rPr>
          <w:t>sameAsFci2</w:t>
        </w:r>
        <w:r>
          <w:t xml:space="preserve"> </w:t>
        </w:r>
        <w:r>
          <w:rPr>
            <w:rFonts w:eastAsia="宋体"/>
          </w:rPr>
          <w:t xml:space="preserve">by </w:t>
        </w:r>
        <w:r>
          <w:rPr>
            <w:i/>
            <w:rPrChange w:id="16" w:author="ZTE" w:date="2019-03-30T07:41:00Z">
              <w:rPr/>
            </w:rPrChange>
          </w:rPr>
          <w:t>srs-</w:t>
        </w:r>
        <w:r>
          <w:rPr>
            <w:i/>
            <w:rPrChange w:id="17" w:author="ZTE" w:date="2019-03-30T07:40:00Z">
              <w:rPr/>
            </w:rPrChange>
          </w:rPr>
          <w:t>PowerControlAdjustmentStates</w:t>
        </w:r>
        <w:r>
          <w:rPr>
            <w:rFonts w:eastAsia="宋体" w:hint="eastAsia"/>
          </w:rPr>
          <w:t xml:space="preserve">, and </w:t>
        </w:r>
        <w:r>
          <w:rPr>
            <w:rFonts w:eastAsia="宋体" w:hint="eastAsia"/>
            <w:i/>
            <w:iCs/>
          </w:rPr>
          <w:t>l</w:t>
        </w:r>
        <w:r>
          <w:rPr>
            <w:rFonts w:eastAsia="宋体" w:hint="eastAsia"/>
          </w:rPr>
          <w:t xml:space="preserve">=0, when </w:t>
        </w:r>
        <w:r>
          <w:rPr>
            <w:rFonts w:eastAsia="宋体"/>
          </w:rPr>
          <w:t xml:space="preserve">the UE </w:t>
        </w:r>
        <w:r>
          <w:rPr>
            <w:rFonts w:eastAsia="宋体" w:hint="eastAsia"/>
          </w:rPr>
          <w:t>is</w:t>
        </w:r>
        <w:r>
          <w:rPr>
            <w:lang w:eastAsia="ja-JP"/>
          </w:rPr>
          <w:t xml:space="preserve"> not provided by </w:t>
        </w:r>
        <w:r>
          <w:rPr>
            <w:i/>
            <w:rPrChange w:id="18" w:author="ZTE" w:date="2019-03-30T07:40:00Z">
              <w:rPr/>
            </w:rPrChange>
          </w:rPr>
          <w:t>srs-PowerControlAdjustmentStates</w:t>
        </w:r>
      </w:ins>
      <w:r>
        <w:t>; or</w:t>
      </w:r>
    </w:p>
    <w:p w14:paraId="2D0B8B0D" w14:textId="77777777" w:rsidR="004603C6" w:rsidRDefault="004603C6">
      <w:pPr>
        <w:pStyle w:val="B2"/>
      </w:pPr>
      <w:r>
        <w:t>-</w:t>
      </w:r>
      <w:r>
        <w:tab/>
      </w:r>
      <w:del w:id="19" w:author="ZTE" w:date="2019-03-25T09:47:00Z">
        <w:r>
          <w:rPr>
            <w:position w:val="-28"/>
          </w:rPr>
          <w:object w:dxaOrig="3761" w:dyaOrig="699" w14:anchorId="59400409">
            <v:shape id="对象 392" o:spid="_x0000_i1057" type="#_x0000_t75" style="width:186.5pt;height:32pt" o:ole="">
              <v:imagedata r:id="rId64" o:title=""/>
            </v:shape>
            <o:OLEObject Type="Embed" ProgID="Equation.3" ShapeID="对象 392" DrawAspect="Content" ObjectID="_1616429522" r:id="rId65"/>
          </w:object>
        </w:r>
      </w:del>
      <w:ins w:id="20" w:author="ZTE" w:date="2019-03-25T09:47:00Z">
        <w:r>
          <w:rPr>
            <w:position w:val="-30"/>
          </w:rPr>
          <w:object w:dxaOrig="3758" w:dyaOrig="720" w14:anchorId="07E7A23E">
            <v:shape id="对象 393" o:spid="_x0000_i1058" type="#_x0000_t75" style="width:189pt;height:36pt" o:ole="" filled="t" fillcolor="yellow">
              <v:imagedata r:id="rId66" o:title=""/>
            </v:shape>
            <o:OLEObject Type="Embed" ProgID="Equation.3" ShapeID="对象 393" DrawAspect="Content" ObjectID="_1616429523" r:id="rId67"/>
          </w:object>
        </w:r>
      </w:ins>
      <w:ins w:id="21" w:author="ZTE" w:date="2019-03-30T07:43:00Z">
        <w:r>
          <w:t xml:space="preserve">, where </w:t>
        </w:r>
      </w:ins>
      <w:ins w:id="22" w:author="ZTE" w:date="2019-03-30T07:44:00Z">
        <w:r>
          <w:rPr>
            <w:rFonts w:eastAsia="宋体" w:hint="eastAsia"/>
            <w:i/>
            <w:iCs/>
          </w:rPr>
          <w:t>l</w:t>
        </w:r>
        <w:r>
          <w:rPr>
            <w:rFonts w:eastAsia="宋体" w:hint="eastAsia"/>
          </w:rPr>
          <w:t>=</w:t>
        </w:r>
        <w:r>
          <w:rPr>
            <w:rFonts w:eastAsia="宋体"/>
          </w:rPr>
          <w:t>2</w:t>
        </w:r>
        <w:r>
          <w:rPr>
            <w:rFonts w:eastAsia="宋体" w:hint="eastAsia"/>
          </w:rPr>
          <w:t>,</w:t>
        </w:r>
      </w:ins>
      <w:r>
        <w:t xml:space="preserve"> if the UE is not configured for PUSCH transmissions on active UL BWP </w:t>
      </w:r>
      <w:r>
        <w:rPr>
          <w:iCs/>
          <w:position w:val="-6"/>
        </w:rPr>
        <w:object w:dxaOrig="179" w:dyaOrig="259" w14:anchorId="5C47D740">
          <v:shape id="对象 394" o:spid="_x0000_i1059" type="#_x0000_t75" style="width:14pt;height:14pt" o:ole="">
            <v:imagedata r:id="rId37" o:title=""/>
          </v:shape>
          <o:OLEObject Type="Embed" ProgID="Equation.3" ShapeID="对象 394" DrawAspect="Content" ObjectID="_1616429524" r:id="rId68"/>
        </w:object>
      </w:r>
      <w:r>
        <w:rPr>
          <w:iCs/>
        </w:rPr>
        <w:t xml:space="preserve"> </w:t>
      </w:r>
      <w:r>
        <w:t xml:space="preserve">of carrier </w:t>
      </w:r>
      <w:r>
        <w:rPr>
          <w:iCs/>
          <w:position w:val="-10"/>
        </w:rPr>
        <w:object w:dxaOrig="219" w:dyaOrig="299" w14:anchorId="4B198AF7">
          <v:shape id="对象 395" o:spid="_x0000_i1060" type="#_x0000_t75" style="width:14pt;height:14pt" o:ole="">
            <v:imagedata r:id="rId39" o:title=""/>
          </v:shape>
          <o:OLEObject Type="Embed" ProgID="Equation.3" ShapeID="对象 395" DrawAspect="Content" ObjectID="_1616429525" r:id="rId69"/>
        </w:object>
      </w:r>
      <w:r>
        <w:rPr>
          <w:iCs/>
        </w:rPr>
        <w:t xml:space="preserve"> of</w:t>
      </w:r>
      <w:r>
        <w:t xml:space="preserve"> serving cell </w:t>
      </w:r>
      <w:r>
        <w:rPr>
          <w:iCs/>
          <w:position w:val="-6"/>
        </w:rPr>
        <w:object w:dxaOrig="159" w:dyaOrig="199" w14:anchorId="2DF501F8">
          <v:shape id="对象 396" o:spid="_x0000_i1061" type="#_x0000_t75" style="width:6.5pt;height:14pt" o:ole="">
            <v:imagedata r:id="rId41" o:title=""/>
          </v:shape>
          <o:OLEObject Type="Embed" ProgID="Equation.3" ShapeID="对象 396" DrawAspect="Content" ObjectID="_1616429526" r:id="rId70"/>
        </w:object>
      </w:r>
      <w:r>
        <w:rPr>
          <w:iCs/>
        </w:rPr>
        <w:t>, or</w:t>
      </w:r>
      <w:r>
        <w:t xml:space="preserve"> if </w:t>
      </w:r>
      <w:r>
        <w:rPr>
          <w:i/>
        </w:rPr>
        <w:t>srs-PowerControlAdjustmentStates</w:t>
      </w:r>
      <w:r>
        <w:t xml:space="preserve"> indicates separate power control adjustment states between SRS transmissions and PUSCH transmissions, and if </w:t>
      </w:r>
      <w:r>
        <w:rPr>
          <w:i/>
        </w:rPr>
        <w:t>tpc-Accumulation</w:t>
      </w:r>
      <w:r>
        <w:t xml:space="preserve"> is not provided, where </w:t>
      </w:r>
    </w:p>
    <w:p w14:paraId="2EE2310A" w14:textId="77777777" w:rsidR="004603C6" w:rsidRDefault="004603C6">
      <w:pPr>
        <w:pStyle w:val="B3"/>
      </w:pPr>
      <w:r>
        <w:t>-</w:t>
      </w:r>
      <w:r>
        <w:tab/>
        <w:t xml:space="preserve">The </w:t>
      </w:r>
      <w:r>
        <w:rPr>
          <w:position w:val="-12"/>
        </w:rPr>
        <w:object w:dxaOrig="699" w:dyaOrig="319" w14:anchorId="2B595193">
          <v:shape id="对象 397" o:spid="_x0000_i1062" type="#_x0000_t75" style="width:35.5pt;height:21pt" o:ole="">
            <v:imagedata r:id="rId71" o:title=""/>
          </v:shape>
          <o:OLEObject Type="Embed" ProgID="Equation.3" ShapeID="对象 397" DrawAspect="Content" ObjectID="_1616429527" r:id="rId72"/>
        </w:object>
      </w:r>
      <w:r>
        <w:t xml:space="preserve"> values are given in Table 7.1.1-1</w:t>
      </w:r>
    </w:p>
    <w:p w14:paraId="368012C4" w14:textId="77777777" w:rsidR="004603C6" w:rsidRDefault="004603C6">
      <w:pPr>
        <w:pStyle w:val="B3"/>
      </w:pPr>
      <w:r>
        <w:t>-</w:t>
      </w:r>
      <w:r>
        <w:tab/>
      </w:r>
      <w:r>
        <w:rPr>
          <w:position w:val="-12"/>
        </w:rPr>
        <w:object w:dxaOrig="1020" w:dyaOrig="319" w14:anchorId="1C9B3D03">
          <v:shape id="对象 398" o:spid="_x0000_i1063" type="#_x0000_t75" style="width:58pt;height:21pt" o:ole="">
            <v:imagedata r:id="rId73" o:title=""/>
          </v:shape>
          <o:OLEObject Type="Embed" ProgID="Equation.3" ShapeID="对象 398" DrawAspect="Content" ObjectID="_1616429528" r:id="rId74"/>
        </w:object>
      </w:r>
      <w:r>
        <w:t xml:space="preserve"> is jointly coded with other TPC commands in a PDCCH with DCI format 2_3, as described in Subclause 11.4</w:t>
      </w:r>
    </w:p>
    <w:p w14:paraId="6A5CC3A4" w14:textId="77777777" w:rsidR="004603C6" w:rsidRDefault="004603C6">
      <w:pPr>
        <w:pStyle w:val="B3"/>
      </w:pPr>
      <w:r>
        <w:t>-</w:t>
      </w:r>
      <w:r>
        <w:tab/>
      </w:r>
      <w:r>
        <w:rPr>
          <w:position w:val="-28"/>
        </w:rPr>
        <w:object w:dxaOrig="1559" w:dyaOrig="699" w14:anchorId="0A804FF2">
          <v:shape id="对象 399" o:spid="_x0000_i1064" type="#_x0000_t75" style="width:75pt;height:32pt" o:ole="">
            <v:imagedata r:id="rId75" o:title=""/>
          </v:shape>
          <o:OLEObject Type="Embed" ProgID="Equation.3" ShapeID="对象 399" DrawAspect="Content" ObjectID="_1616429529" r:id="rId76"/>
        </w:object>
      </w:r>
      <w:r>
        <w:t xml:space="preserve"> is a sum of TPC command values in a set </w:t>
      </w:r>
      <w:r>
        <w:rPr>
          <w:position w:val="-10"/>
        </w:rPr>
        <w:object w:dxaOrig="219" w:dyaOrig="299" w14:anchorId="77879EB3">
          <v:shape id="对象 400" o:spid="_x0000_i1065" type="#_x0000_t75" style="width:14pt;height:14pt" o:ole="">
            <v:imagedata r:id="rId77" o:title=""/>
          </v:shape>
          <o:OLEObject Type="Embed" ProgID="Equation.3" ShapeID="对象 400" DrawAspect="Content" ObjectID="_1616429530" r:id="rId78"/>
        </w:object>
      </w:r>
      <w:r>
        <w:t xml:space="preserve"> of TPC command values with cardinality </w:t>
      </w:r>
      <w:r>
        <w:rPr>
          <w:position w:val="-10"/>
        </w:rPr>
        <w:object w:dxaOrig="459" w:dyaOrig="299" w14:anchorId="28E0242D">
          <v:shape id="对象 401" o:spid="_x0000_i1066" type="#_x0000_t75" style="width:29.5pt;height:14pt" o:ole="">
            <v:imagedata r:id="rId79" o:title=""/>
          </v:shape>
          <o:OLEObject Type="Embed" ProgID="Equation.3" ShapeID="对象 401" DrawAspect="Content" ObjectID="_1616429531" r:id="rId80"/>
        </w:object>
      </w:r>
      <w:r>
        <w:t xml:space="preserve"> that the UE receives between </w:t>
      </w:r>
      <w:r>
        <w:rPr>
          <w:position w:val="-10"/>
        </w:rPr>
        <w:object w:dxaOrig="1219" w:dyaOrig="299" w14:anchorId="39D8A299">
          <v:shape id="对象 402" o:spid="_x0000_i1067" type="#_x0000_t75" style="width:51pt;height:14pt" o:ole="">
            <v:imagedata r:id="rId81" o:title=""/>
          </v:shape>
          <o:OLEObject Type="Embed" ProgID="Equation.3" ShapeID="对象 402" DrawAspect="Content" ObjectID="_1616429532" r:id="rId82"/>
        </w:object>
      </w:r>
      <w:r>
        <w:t xml:space="preserve"> symbols before SRS transmission occasion </w:t>
      </w:r>
      <w:r>
        <w:rPr>
          <w:position w:val="-10"/>
        </w:rPr>
        <w:object w:dxaOrig="419" w:dyaOrig="299" w14:anchorId="46E28FAA">
          <v:shape id="对象 403" o:spid="_x0000_i1068" type="#_x0000_t75" style="width:22pt;height:14pt" o:ole="">
            <v:imagedata r:id="rId83" o:title=""/>
          </v:shape>
          <o:OLEObject Type="Embed" ProgID="Equation.3" ShapeID="对象 403" DrawAspect="Content" ObjectID="_1616429533" r:id="rId84"/>
        </w:object>
      </w:r>
      <w:r>
        <w:t xml:space="preserve"> and </w:t>
      </w:r>
      <w:r>
        <w:rPr>
          <w:position w:val="-10"/>
        </w:rPr>
        <w:object w:dxaOrig="659" w:dyaOrig="299" w14:anchorId="7CAE3C8E">
          <v:shape id="对象 404" o:spid="_x0000_i1069" type="#_x0000_t75" style="width:29.5pt;height:14pt" o:ole="">
            <v:imagedata r:id="rId85" o:title=""/>
          </v:shape>
          <o:OLEObject Type="Embed" ProgID="Equation.3" ShapeID="对象 404" DrawAspect="Content" ObjectID="_1616429534" r:id="rId86"/>
        </w:object>
      </w:r>
      <w:r>
        <w:t xml:space="preserve"> symbols before SRS transmission occasion </w:t>
      </w:r>
      <w:r>
        <w:rPr>
          <w:position w:val="-6"/>
        </w:rPr>
        <w:object w:dxaOrig="139" w:dyaOrig="239" w14:anchorId="4355FE95">
          <v:shape id="对象 405" o:spid="_x0000_i1070" type="#_x0000_t75" style="width:6.5pt;height:14pt" o:ole="">
            <v:imagedata r:id="rId87" o:title=""/>
          </v:shape>
          <o:OLEObject Type="Embed" ProgID="Equation.3" ShapeID="对象 405" DrawAspect="Content" ObjectID="_1616429535" r:id="rId88"/>
        </w:object>
      </w:r>
      <w:r>
        <w:t xml:space="preserve"> on active UL BWP </w:t>
      </w:r>
      <w:r>
        <w:rPr>
          <w:iCs/>
          <w:position w:val="-6"/>
        </w:rPr>
        <w:object w:dxaOrig="179" w:dyaOrig="259" w14:anchorId="551482A7">
          <v:shape id="对象 406" o:spid="_x0000_i1071" type="#_x0000_t75" style="width:14pt;height:14pt" o:ole="">
            <v:imagedata r:id="rId37" o:title=""/>
          </v:shape>
          <o:OLEObject Type="Embed" ProgID="Equation.3" ShapeID="对象 406" DrawAspect="Content" ObjectID="_1616429536" r:id="rId89"/>
        </w:object>
      </w:r>
      <w:r>
        <w:rPr>
          <w:iCs/>
        </w:rPr>
        <w:t xml:space="preserve"> </w:t>
      </w:r>
      <w:r>
        <w:t xml:space="preserve">of carrier </w:t>
      </w:r>
      <w:r>
        <w:rPr>
          <w:iCs/>
          <w:position w:val="-10"/>
        </w:rPr>
        <w:object w:dxaOrig="219" w:dyaOrig="299" w14:anchorId="0EE5296C">
          <v:shape id="对象 407" o:spid="_x0000_i1072" type="#_x0000_t75" style="width:6.5pt;height:14pt" o:ole="">
            <v:imagedata r:id="rId39" o:title=""/>
          </v:shape>
          <o:OLEObject Type="Embed" ProgID="Equation.3" ShapeID="对象 407" DrawAspect="Content" ObjectID="_1616429537" r:id="rId90"/>
        </w:object>
      </w:r>
      <w:r>
        <w:rPr>
          <w:iCs/>
        </w:rPr>
        <w:t xml:space="preserve"> of</w:t>
      </w:r>
      <w:r>
        <w:t xml:space="preserve"> serving cell </w:t>
      </w:r>
      <w:r>
        <w:rPr>
          <w:iCs/>
          <w:position w:val="-6"/>
        </w:rPr>
        <w:object w:dxaOrig="159" w:dyaOrig="199" w14:anchorId="0872C52B">
          <v:shape id="对象 408" o:spid="_x0000_i1073" type="#_x0000_t75" style="width:6.5pt;height:14pt" o:ole="">
            <v:imagedata r:id="rId41" o:title=""/>
          </v:shape>
          <o:OLEObject Type="Embed" ProgID="Equation.3" ShapeID="对象 408" DrawAspect="Content" ObjectID="_1616429538" r:id="rId91"/>
        </w:object>
      </w:r>
      <w:r>
        <w:t xml:space="preserve"> for SRS power control adjustment state, where </w:t>
      </w:r>
      <w:r>
        <w:rPr>
          <w:position w:val="-10"/>
        </w:rPr>
        <w:object w:dxaOrig="499" w:dyaOrig="299" w14:anchorId="3602A730">
          <v:shape id="对象 409" o:spid="_x0000_i1074" type="#_x0000_t75" style="width:22pt;height:14pt" o:ole="">
            <v:imagedata r:id="rId92" o:title=""/>
          </v:shape>
          <o:OLEObject Type="Embed" ProgID="Equation.3" ShapeID="对象 409" DrawAspect="Content" ObjectID="_1616429539" r:id="rId93"/>
        </w:object>
      </w:r>
      <w:r>
        <w:t xml:space="preserve"> is the smallest integer for which </w:t>
      </w:r>
      <w:r>
        <w:rPr>
          <w:position w:val="-10"/>
        </w:rPr>
        <w:object w:dxaOrig="980" w:dyaOrig="299" w14:anchorId="1ED4A87E">
          <v:shape id="对象 410" o:spid="_x0000_i1075" type="#_x0000_t75" style="width:42.5pt;height:14pt" o:ole="">
            <v:imagedata r:id="rId94" o:title=""/>
          </v:shape>
          <o:OLEObject Type="Embed" ProgID="Equation.3" ShapeID="对象 410" DrawAspect="Content" ObjectID="_1616429540" r:id="rId95"/>
        </w:object>
      </w:r>
      <w:r>
        <w:t xml:space="preserve"> symbols before SRS transmission occasion </w:t>
      </w:r>
      <w:r>
        <w:rPr>
          <w:position w:val="-10"/>
        </w:rPr>
        <w:object w:dxaOrig="419" w:dyaOrig="299" w14:anchorId="5F50AB42">
          <v:shape id="对象 411" o:spid="_x0000_i1076" type="#_x0000_t75" style="width:22pt;height:14pt" o:ole="">
            <v:imagedata r:id="rId83" o:title=""/>
          </v:shape>
          <o:OLEObject Type="Embed" ProgID="Equation.3" ShapeID="对象 411" DrawAspect="Content" ObjectID="_1616429541" r:id="rId96"/>
        </w:object>
      </w:r>
      <w:r>
        <w:t xml:space="preserve"> is earlier than </w:t>
      </w:r>
      <w:r>
        <w:rPr>
          <w:position w:val="-10"/>
        </w:rPr>
        <w:object w:dxaOrig="659" w:dyaOrig="299" w14:anchorId="34C6F9BD">
          <v:shape id="对象 412" o:spid="_x0000_i1077" type="#_x0000_t75" style="width:29.5pt;height:14pt" o:ole="">
            <v:imagedata r:id="rId97" o:title=""/>
          </v:shape>
          <o:OLEObject Type="Embed" ProgID="Equation.3" ShapeID="对象 412" DrawAspect="Content" ObjectID="_1616429542" r:id="rId98"/>
        </w:object>
      </w:r>
      <w:r>
        <w:t xml:space="preserve"> symbols before SRS transmission occasion </w:t>
      </w:r>
      <w:r>
        <w:rPr>
          <w:position w:val="-6"/>
        </w:rPr>
        <w:object w:dxaOrig="139" w:dyaOrig="239" w14:anchorId="50679DAD">
          <v:shape id="对象 413" o:spid="_x0000_i1078" type="#_x0000_t75" style="width:6.5pt;height:14pt" o:ole="">
            <v:imagedata r:id="rId87" o:title=""/>
          </v:shape>
          <o:OLEObject Type="Embed" ProgID="Equation.3" ShapeID="对象 413" DrawAspect="Content" ObjectID="_1616429543" r:id="rId99"/>
        </w:object>
      </w:r>
    </w:p>
    <w:p w14:paraId="03CA4DA3" w14:textId="77777777" w:rsidR="004603C6" w:rsidRDefault="004603C6">
      <w:pPr>
        <w:pStyle w:val="B3"/>
      </w:pPr>
      <w:r>
        <w:lastRenderedPageBreak/>
        <w:t>-</w:t>
      </w:r>
      <w:r>
        <w:tab/>
        <w:t xml:space="preserve">if the SRS transmission is aperiodic, </w:t>
      </w:r>
      <w:r>
        <w:rPr>
          <w:position w:val="-10"/>
        </w:rPr>
        <w:object w:dxaOrig="659" w:dyaOrig="299" w14:anchorId="3218E3C5">
          <v:shape id="对象 414" o:spid="_x0000_i1079" type="#_x0000_t75" style="width:29.5pt;height:14pt" o:ole="">
            <v:imagedata r:id="rId100" o:title=""/>
          </v:shape>
          <o:OLEObject Type="Embed" ProgID="Equation.3" ShapeID="对象 414" DrawAspect="Content" ObjectID="_1616429544" r:id="rId101"/>
        </w:object>
      </w:r>
      <w:r>
        <w:t xml:space="preserve"> is a number of symbols for active UL BWP </w:t>
      </w:r>
      <w:r>
        <w:rPr>
          <w:iCs/>
          <w:position w:val="-6"/>
        </w:rPr>
        <w:object w:dxaOrig="179" w:dyaOrig="259" w14:anchorId="7FE6C1F2">
          <v:shape id="对象 415" o:spid="_x0000_i1080" type="#_x0000_t75" style="width:14pt;height:14pt" o:ole="">
            <v:imagedata r:id="rId37" o:title=""/>
          </v:shape>
          <o:OLEObject Type="Embed" ProgID="Equation.3" ShapeID="对象 415" DrawAspect="Content" ObjectID="_1616429545" r:id="rId102"/>
        </w:object>
      </w:r>
      <w:r>
        <w:rPr>
          <w:iCs/>
        </w:rPr>
        <w:t xml:space="preserve"> </w:t>
      </w:r>
      <w:r>
        <w:t xml:space="preserve">of carrier </w:t>
      </w:r>
      <w:r>
        <w:rPr>
          <w:iCs/>
          <w:position w:val="-10"/>
        </w:rPr>
        <w:object w:dxaOrig="219" w:dyaOrig="299" w14:anchorId="52AB68C2">
          <v:shape id="对象 416" o:spid="_x0000_i1081" type="#_x0000_t75" style="width:6.5pt;height:14pt" o:ole="">
            <v:imagedata r:id="rId39" o:title=""/>
          </v:shape>
          <o:OLEObject Type="Embed" ProgID="Equation.3" ShapeID="对象 416" DrawAspect="Content" ObjectID="_1616429546" r:id="rId103"/>
        </w:object>
      </w:r>
      <w:r>
        <w:rPr>
          <w:iCs/>
        </w:rPr>
        <w:t xml:space="preserve"> of</w:t>
      </w:r>
      <w:r>
        <w:t xml:space="preserve"> serving cell </w:t>
      </w:r>
      <w:r>
        <w:rPr>
          <w:iCs/>
          <w:position w:val="-6"/>
        </w:rPr>
        <w:object w:dxaOrig="159" w:dyaOrig="199" w14:anchorId="14DEC075">
          <v:shape id="对象 417" o:spid="_x0000_i1082" type="#_x0000_t75" style="width:6.5pt;height:14pt" o:ole="">
            <v:imagedata r:id="rId41" o:title=""/>
          </v:shape>
          <o:OLEObject Type="Embed" ProgID="Equation.3" ShapeID="对象 417" DrawAspect="Content" ObjectID="_1616429547" r:id="rId104"/>
        </w:object>
      </w:r>
      <w:r>
        <w:t xml:space="preserve"> after a last symbol of a corresponding PDCCH </w:t>
      </w:r>
      <w:r>
        <w:rPr>
          <w:rFonts w:eastAsia="等线" w:hint="eastAsia"/>
          <w:lang w:eastAsia="zh-CN"/>
        </w:rPr>
        <w:t>triggering the SRS transmission</w:t>
      </w:r>
      <w:r>
        <w:rPr>
          <w:rFonts w:eastAsia="等线"/>
        </w:rPr>
        <w:t xml:space="preserve"> </w:t>
      </w:r>
      <w:r>
        <w:t xml:space="preserve">and before a first symbol of the SRS transmission </w:t>
      </w:r>
    </w:p>
    <w:p w14:paraId="03111EA4" w14:textId="77777777" w:rsidR="004603C6" w:rsidRDefault="004603C6">
      <w:pPr>
        <w:pStyle w:val="B3"/>
      </w:pPr>
      <w:r>
        <w:t>-</w:t>
      </w:r>
      <w:r>
        <w:tab/>
        <w:t xml:space="preserve">if the SRS transmission is semi-persistent or periodic, </w:t>
      </w:r>
      <w:r>
        <w:rPr>
          <w:position w:val="-10"/>
        </w:rPr>
        <w:object w:dxaOrig="659" w:dyaOrig="299" w14:anchorId="408A0426">
          <v:shape id="对象 418" o:spid="_x0000_i1083" type="#_x0000_t75" style="width:29.5pt;height:14pt" o:ole="">
            <v:imagedata r:id="rId105" o:title=""/>
          </v:shape>
          <o:OLEObject Type="Embed" ProgID="Equation.3" ShapeID="对象 418" DrawAspect="Content" ObjectID="_1616429548" r:id="rId106"/>
        </w:object>
      </w:r>
      <w:r>
        <w:t xml:space="preserve"> is a number of </w:t>
      </w:r>
      <w:r>
        <w:rPr>
          <w:position w:val="-12"/>
        </w:rPr>
        <w:object w:dxaOrig="659" w:dyaOrig="319" w14:anchorId="09CDEFC3">
          <v:shape id="对象 419" o:spid="_x0000_i1084" type="#_x0000_t75" style="width:36.5pt;height:14pt" o:ole="">
            <v:imagedata r:id="rId107" o:title=""/>
          </v:shape>
          <o:OLEObject Type="Embed" ProgID="Equation.3" ShapeID="对象 419" DrawAspect="Content" ObjectID="_1616429549" r:id="rId108"/>
        </w:object>
      </w:r>
      <w:r>
        <w:t xml:space="preserve"> symbols equal to the product of a number of symbols per slot, </w:t>
      </w:r>
      <w:r>
        <w:rPr>
          <w:position w:val="-12"/>
        </w:rPr>
        <w:object w:dxaOrig="499" w:dyaOrig="359" w14:anchorId="3C73CA08">
          <v:shape id="对象 420" o:spid="_x0000_i1085" type="#_x0000_t75" style="width:22pt;height:14pt" o:ole="">
            <v:imagedata r:id="rId109" o:title=""/>
          </v:shape>
          <o:OLEObject Type="Embed" ProgID="Equation.3" ShapeID="对象 420" DrawAspect="Content" ObjectID="_1616429550" r:id="rId110"/>
        </w:object>
      </w:r>
      <w:r>
        <w:t xml:space="preserve">, and the minimum of the values provided by </w:t>
      </w:r>
      <w:r>
        <w:rPr>
          <w:i/>
        </w:rPr>
        <w:t>k2</w:t>
      </w:r>
      <w:r>
        <w:t xml:space="preserve"> </w:t>
      </w:r>
      <w:r>
        <w:rPr>
          <w:rFonts w:eastAsia="宋体" w:hint="eastAsia"/>
        </w:rPr>
        <w:t xml:space="preserve">in </w:t>
      </w:r>
      <w:r>
        <w:rPr>
          <w:rFonts w:eastAsia="宋体" w:hint="eastAsia"/>
          <w:i/>
          <w:iCs/>
        </w:rPr>
        <w:t>PUSCH-ConfigCommon</w:t>
      </w:r>
      <w:r>
        <w:rPr>
          <w:rFonts w:eastAsia="宋体" w:hint="eastAsia"/>
          <w:iCs/>
        </w:rPr>
        <w:t xml:space="preserve"> </w:t>
      </w:r>
      <w:r>
        <w:t xml:space="preserve">for active UL BWP </w:t>
      </w:r>
      <w:r>
        <w:rPr>
          <w:iCs/>
          <w:position w:val="-6"/>
        </w:rPr>
        <w:object w:dxaOrig="179" w:dyaOrig="259" w14:anchorId="411A659B">
          <v:shape id="对象 421" o:spid="_x0000_i1086" type="#_x0000_t75" style="width:14pt;height:14pt" o:ole="">
            <v:imagedata r:id="rId37" o:title=""/>
          </v:shape>
          <o:OLEObject Type="Embed" ProgID="Equation.3" ShapeID="对象 421" DrawAspect="Content" ObjectID="_1616429551" r:id="rId111"/>
        </w:object>
      </w:r>
      <w:r>
        <w:rPr>
          <w:iCs/>
        </w:rPr>
        <w:t xml:space="preserve"> </w:t>
      </w:r>
      <w:r>
        <w:t xml:space="preserve">of carrier </w:t>
      </w:r>
      <w:r>
        <w:rPr>
          <w:iCs/>
          <w:position w:val="-10"/>
        </w:rPr>
        <w:object w:dxaOrig="219" w:dyaOrig="299" w14:anchorId="2CB8B6D6">
          <v:shape id="对象 422" o:spid="_x0000_i1087" type="#_x0000_t75" style="width:6.5pt;height:14pt" o:ole="">
            <v:imagedata r:id="rId39" o:title=""/>
          </v:shape>
          <o:OLEObject Type="Embed" ProgID="Equation.3" ShapeID="对象 422" DrawAspect="Content" ObjectID="_1616429552" r:id="rId112"/>
        </w:object>
      </w:r>
      <w:r>
        <w:rPr>
          <w:iCs/>
        </w:rPr>
        <w:t xml:space="preserve"> of</w:t>
      </w:r>
      <w:r>
        <w:t xml:space="preserve"> serving cell </w:t>
      </w:r>
      <w:r>
        <w:rPr>
          <w:iCs/>
          <w:position w:val="-6"/>
        </w:rPr>
        <w:object w:dxaOrig="159" w:dyaOrig="199" w14:anchorId="454B0D2E">
          <v:shape id="对象 423" o:spid="_x0000_i1088" type="#_x0000_t75" style="width:6.5pt;height:14pt" o:ole="">
            <v:imagedata r:id="rId41" o:title=""/>
          </v:shape>
          <o:OLEObject Type="Embed" ProgID="Equation.3" ShapeID="对象 423" DrawAspect="Content" ObjectID="_1616429553" r:id="rId113"/>
        </w:object>
      </w:r>
      <w:r>
        <w:t xml:space="preserve"> </w:t>
      </w:r>
    </w:p>
    <w:p w14:paraId="42D12470" w14:textId="77777777" w:rsidR="004603C6" w:rsidRDefault="004603C6">
      <w:pPr>
        <w:pStyle w:val="B3"/>
      </w:pPr>
      <w:r>
        <w:t>-</w:t>
      </w:r>
      <w:r>
        <w:tab/>
        <w:t xml:space="preserve">If the UE has reached maximum power for active UL BWP </w:t>
      </w:r>
      <w:r>
        <w:rPr>
          <w:iCs/>
          <w:position w:val="-6"/>
        </w:rPr>
        <w:object w:dxaOrig="179" w:dyaOrig="259" w14:anchorId="6B456497">
          <v:shape id="对象 424" o:spid="_x0000_i1089" type="#_x0000_t75" style="width:14pt;height:14pt" o:ole="">
            <v:imagedata r:id="rId37" o:title=""/>
          </v:shape>
          <o:OLEObject Type="Embed" ProgID="Equation.3" ShapeID="对象 424" DrawAspect="Content" ObjectID="_1616429554" r:id="rId114"/>
        </w:object>
      </w:r>
      <w:r>
        <w:rPr>
          <w:iCs/>
        </w:rPr>
        <w:t xml:space="preserve"> </w:t>
      </w:r>
      <w:r>
        <w:t xml:space="preserve">of carrier </w:t>
      </w:r>
      <w:r>
        <w:rPr>
          <w:iCs/>
          <w:position w:val="-10"/>
        </w:rPr>
        <w:object w:dxaOrig="219" w:dyaOrig="299" w14:anchorId="6030EE9D">
          <v:shape id="对象 425" o:spid="_x0000_i1090" type="#_x0000_t75" style="width:6.5pt;height:14pt" o:ole="">
            <v:imagedata r:id="rId39" o:title=""/>
          </v:shape>
          <o:OLEObject Type="Embed" ProgID="Equation.3" ShapeID="对象 425" DrawAspect="Content" ObjectID="_1616429555" r:id="rId115"/>
        </w:object>
      </w:r>
      <w:r>
        <w:rPr>
          <w:iCs/>
        </w:rPr>
        <w:t xml:space="preserve"> of</w:t>
      </w:r>
      <w:r>
        <w:t xml:space="preserve"> serving cell </w:t>
      </w:r>
      <w:r>
        <w:rPr>
          <w:iCs/>
          <w:position w:val="-6"/>
        </w:rPr>
        <w:object w:dxaOrig="159" w:dyaOrig="199" w14:anchorId="503EDD51">
          <v:shape id="对象 426" o:spid="_x0000_i1091" type="#_x0000_t75" style="width:6.5pt;height:14pt" o:ole="">
            <v:imagedata r:id="rId41" o:title=""/>
          </v:shape>
          <o:OLEObject Type="Embed" ProgID="Equation.3" ShapeID="对象 426" DrawAspect="Content" ObjectID="_1616429556" r:id="rId116"/>
        </w:object>
      </w:r>
      <w:r>
        <w:t xml:space="preserve"> at SRS transmission occasion </w:t>
      </w:r>
      <w:r>
        <w:rPr>
          <w:position w:val="-10"/>
        </w:rPr>
        <w:object w:dxaOrig="419" w:dyaOrig="299" w14:anchorId="16BD55ED">
          <v:shape id="对象 427" o:spid="_x0000_i1092" type="#_x0000_t75" style="width:22pt;height:14pt" o:ole="">
            <v:imagedata r:id="rId117" o:title=""/>
          </v:shape>
          <o:OLEObject Type="Embed" ProgID="Equation.3" ShapeID="对象 427" DrawAspect="Content" ObjectID="_1616429557" r:id="rId118"/>
        </w:object>
      </w:r>
      <w:r>
        <w:t xml:space="preserve"> and </w:t>
      </w:r>
      <w:r>
        <w:rPr>
          <w:position w:val="-24"/>
        </w:rPr>
        <w:object w:dxaOrig="1660" w:dyaOrig="599" w14:anchorId="78963558">
          <v:shape id="对象 428" o:spid="_x0000_i1093" type="#_x0000_t75" style="width:86pt;height:29.5pt" o:ole="">
            <v:imagedata r:id="rId119" o:title=""/>
          </v:shape>
          <o:OLEObject Type="Embed" ProgID="Equation.3" ShapeID="对象 428" DrawAspect="Content" ObjectID="_1616429558" r:id="rId120"/>
        </w:object>
      </w:r>
      <w:r>
        <w:t xml:space="preserve">, then </w:t>
      </w:r>
      <w:del w:id="23" w:author="ZTE" w:date="2019-04-03T17:38:00Z">
        <w:r w:rsidDel="00E1152A">
          <w:rPr>
            <w:position w:val="-14"/>
          </w:rPr>
          <w:object w:dxaOrig="2119" w:dyaOrig="379" w14:anchorId="35895F6A">
            <v:shape id="对象 429" o:spid="_x0000_i1094" type="#_x0000_t75" style="width:78.5pt;height:14pt" o:ole="">
              <v:imagedata r:id="rId121" o:title=""/>
            </v:shape>
            <o:OLEObject Type="Embed" ProgID="Equation.3" ShapeID="对象 429" DrawAspect="Content" ObjectID="_1616429559" r:id="rId122"/>
          </w:object>
        </w:r>
      </w:del>
      <w:ins w:id="24" w:author="ZTE" w:date="2019-03-26T08:56:00Z">
        <w:r>
          <w:rPr>
            <w:position w:val="-14"/>
          </w:rPr>
          <w:object w:dxaOrig="2200" w:dyaOrig="339" w14:anchorId="721E3574">
            <v:shape id="对象 430" o:spid="_x0000_i1095" type="#_x0000_t75" style="width:111pt;height:17.5pt" o:ole="" filled="t" fillcolor="yellow">
              <v:imagedata r:id="rId123" o:title=""/>
            </v:shape>
            <o:OLEObject Type="Embed" ProgID="Equation.3" ShapeID="对象 430" DrawAspect="Content" ObjectID="_1616429560" r:id="rId124"/>
          </w:object>
        </w:r>
      </w:ins>
    </w:p>
    <w:p w14:paraId="6C6FB2A1" w14:textId="77777777" w:rsidR="004603C6" w:rsidRDefault="004603C6">
      <w:pPr>
        <w:pStyle w:val="B3"/>
      </w:pPr>
      <w:r>
        <w:t>-</w:t>
      </w:r>
      <w:r>
        <w:tab/>
        <w:t xml:space="preserve">If UE has reached minimum power for active UL BWP </w:t>
      </w:r>
      <w:r>
        <w:rPr>
          <w:iCs/>
          <w:position w:val="-6"/>
        </w:rPr>
        <w:object w:dxaOrig="179" w:dyaOrig="259" w14:anchorId="0BF59C14">
          <v:shape id="对象 431" o:spid="_x0000_i1096" type="#_x0000_t75" style="width:14pt;height:14pt" o:ole="">
            <v:imagedata r:id="rId37" o:title=""/>
          </v:shape>
          <o:OLEObject Type="Embed" ProgID="Equation.3" ShapeID="对象 431" DrawAspect="Content" ObjectID="_1616429561" r:id="rId125"/>
        </w:object>
      </w:r>
      <w:r>
        <w:rPr>
          <w:iCs/>
        </w:rPr>
        <w:t xml:space="preserve"> </w:t>
      </w:r>
      <w:r>
        <w:t xml:space="preserve">of carrier </w:t>
      </w:r>
      <w:r>
        <w:rPr>
          <w:iCs/>
          <w:position w:val="-10"/>
        </w:rPr>
        <w:object w:dxaOrig="219" w:dyaOrig="299" w14:anchorId="68716555">
          <v:shape id="对象 432" o:spid="_x0000_i1097" type="#_x0000_t75" style="width:6.5pt;height:14pt" o:ole="">
            <v:imagedata r:id="rId39" o:title=""/>
          </v:shape>
          <o:OLEObject Type="Embed" ProgID="Equation.3" ShapeID="对象 432" DrawAspect="Content" ObjectID="_1616429562" r:id="rId126"/>
        </w:object>
      </w:r>
      <w:r>
        <w:rPr>
          <w:iCs/>
        </w:rPr>
        <w:t xml:space="preserve"> of</w:t>
      </w:r>
      <w:r>
        <w:t xml:space="preserve"> serving cell </w:t>
      </w:r>
      <w:r>
        <w:rPr>
          <w:iCs/>
          <w:position w:val="-6"/>
        </w:rPr>
        <w:object w:dxaOrig="159" w:dyaOrig="199" w14:anchorId="61496550">
          <v:shape id="对象 433" o:spid="_x0000_i1098" type="#_x0000_t75" style="width:6.5pt;height:14pt" o:ole="">
            <v:imagedata r:id="rId41" o:title=""/>
          </v:shape>
          <o:OLEObject Type="Embed" ProgID="Equation.3" ShapeID="对象 433" DrawAspect="Content" ObjectID="_1616429563" r:id="rId127"/>
        </w:object>
      </w:r>
      <w:r>
        <w:rPr>
          <w:iCs/>
        </w:rPr>
        <w:t xml:space="preserve"> </w:t>
      </w:r>
      <w:r>
        <w:t xml:space="preserve">at SRS transmission occasion </w:t>
      </w:r>
      <w:r>
        <w:rPr>
          <w:position w:val="-10"/>
        </w:rPr>
        <w:object w:dxaOrig="419" w:dyaOrig="299" w14:anchorId="57C09C6E">
          <v:shape id="对象 434" o:spid="_x0000_i1099" type="#_x0000_t75" style="width:22pt;height:14pt" o:ole="">
            <v:imagedata r:id="rId117" o:title=""/>
          </v:shape>
          <o:OLEObject Type="Embed" ProgID="Equation.3" ShapeID="对象 434" DrawAspect="Content" ObjectID="_1616429564" r:id="rId128"/>
        </w:object>
      </w:r>
      <w:r>
        <w:t xml:space="preserve"> and </w:t>
      </w:r>
      <w:r>
        <w:rPr>
          <w:position w:val="-24"/>
        </w:rPr>
        <w:object w:dxaOrig="1660" w:dyaOrig="599" w14:anchorId="133E1728">
          <v:shape id="对象 435" o:spid="_x0000_i1100" type="#_x0000_t75" style="width:86pt;height:29.5pt" o:ole="">
            <v:imagedata r:id="rId129" o:title=""/>
          </v:shape>
          <o:OLEObject Type="Embed" ProgID="Equation.3" ShapeID="对象 435" DrawAspect="Content" ObjectID="_1616429565" r:id="rId130"/>
        </w:object>
      </w:r>
      <w:r>
        <w:t xml:space="preserve">, then </w:t>
      </w:r>
      <w:del w:id="25" w:author="ZTE" w:date="2019-03-26T08:57:00Z">
        <w:r>
          <w:rPr>
            <w:position w:val="-14"/>
          </w:rPr>
          <w:object w:dxaOrig="2119" w:dyaOrig="379" w14:anchorId="500B2249">
            <v:shape id="对象 436" o:spid="_x0000_i1101" type="#_x0000_t75" style="width:78.5pt;height:14pt" o:ole="">
              <v:imagedata r:id="rId131" o:title=""/>
            </v:shape>
            <o:OLEObject Type="Embed" ProgID="Equation.3" ShapeID="对象 436" DrawAspect="Content" ObjectID="_1616429566" r:id="rId132"/>
          </w:object>
        </w:r>
      </w:del>
      <w:ins w:id="26" w:author="ZTE" w:date="2019-03-26T08:57:00Z">
        <w:r>
          <w:rPr>
            <w:position w:val="-14"/>
          </w:rPr>
          <w:object w:dxaOrig="2179" w:dyaOrig="339" w14:anchorId="562F32AB">
            <v:shape id="对象 437" o:spid="_x0000_i1102" type="#_x0000_t75" style="width:108pt;height:17.5pt" o:ole="" filled="t" fillcolor="yellow">
              <v:imagedata r:id="rId133" o:title=""/>
            </v:shape>
            <o:OLEObject Type="Embed" ProgID="Equation.3" ShapeID="对象 437" DrawAspect="Content" ObjectID="_1616429567" r:id="rId134"/>
          </w:object>
        </w:r>
      </w:ins>
    </w:p>
    <w:p w14:paraId="1424C872" w14:textId="77777777" w:rsidR="004603C6" w:rsidRDefault="004603C6">
      <w:pPr>
        <w:pStyle w:val="B3"/>
      </w:pPr>
      <w:r>
        <w:t>-</w:t>
      </w:r>
      <w:r>
        <w:tab/>
        <w:t xml:space="preserve">If a configuration for a </w:t>
      </w:r>
      <w:r>
        <w:rPr>
          <w:position w:val="-12"/>
        </w:rPr>
        <w:object w:dxaOrig="1219" w:dyaOrig="319" w14:anchorId="6BB7B664">
          <v:shape id="对象 438" o:spid="_x0000_i1103" type="#_x0000_t75" style="width:63.5pt;height:14pt" o:ole="">
            <v:imagedata r:id="rId135" o:title=""/>
          </v:shape>
          <o:OLEObject Type="Embed" ProgID="Equation.3" ShapeID="对象 438" DrawAspect="Content" ObjectID="_1616429568" r:id="rId136"/>
        </w:object>
      </w:r>
      <w:r>
        <w:t xml:space="preserve"> </w:t>
      </w:r>
      <w:r>
        <w:rPr>
          <w:rFonts w:hint="eastAsia"/>
        </w:rPr>
        <w:t xml:space="preserve">value </w:t>
      </w:r>
      <w:r>
        <w:t xml:space="preserve">or for a </w:t>
      </w:r>
      <w:r>
        <w:rPr>
          <w:position w:val="-12"/>
        </w:rPr>
        <w:object w:dxaOrig="1080" w:dyaOrig="319" w14:anchorId="01DD063B">
          <v:shape id="对象 439" o:spid="_x0000_i1104" type="#_x0000_t75" style="width:58pt;height:14pt" o:ole="">
            <v:imagedata r:id="rId137" o:title=""/>
          </v:shape>
          <o:OLEObject Type="Embed" ProgID="Equation.3" ShapeID="对象 439" DrawAspect="Content" ObjectID="_1616429569" r:id="rId138"/>
        </w:object>
      </w:r>
      <w:r>
        <w:t xml:space="preserve"> </w:t>
      </w:r>
      <w:r>
        <w:rPr>
          <w:rFonts w:hint="eastAsia"/>
        </w:rPr>
        <w:t xml:space="preserve">value </w:t>
      </w:r>
      <w:r>
        <w:t xml:space="preserve">for a corresponding SRS power control adjustment state </w:t>
      </w:r>
      <w:r>
        <w:rPr>
          <w:iCs/>
          <w:position w:val="-6"/>
        </w:rPr>
        <w:object w:dxaOrig="139" w:dyaOrig="259" w14:anchorId="1744A821">
          <v:shape id="对象 440" o:spid="_x0000_i1105" type="#_x0000_t75" style="width:6.5pt;height:14pt" o:ole="">
            <v:imagedata r:id="rId139" o:title=""/>
          </v:shape>
          <o:OLEObject Type="Embed" ProgID="Equation.3" ShapeID="对象 440" DrawAspect="Content" ObjectID="_1616429570" r:id="rId140"/>
        </w:object>
      </w:r>
      <w:r>
        <w:t xml:space="preserve"> for active UL BWP </w:t>
      </w:r>
      <w:r>
        <w:rPr>
          <w:iCs/>
          <w:position w:val="-6"/>
        </w:rPr>
        <w:object w:dxaOrig="179" w:dyaOrig="259" w14:anchorId="3FF2B14A">
          <v:shape id="对象 441" o:spid="_x0000_i1106" type="#_x0000_t75" style="width:14pt;height:14pt" o:ole="">
            <v:imagedata r:id="rId37" o:title=""/>
          </v:shape>
          <o:OLEObject Type="Embed" ProgID="Equation.3" ShapeID="对象 441" DrawAspect="Content" ObjectID="_1616429571" r:id="rId141"/>
        </w:object>
      </w:r>
      <w:r>
        <w:rPr>
          <w:iCs/>
        </w:rPr>
        <w:t xml:space="preserve"> </w:t>
      </w:r>
      <w:r>
        <w:t xml:space="preserve">of carrier </w:t>
      </w:r>
      <w:r>
        <w:rPr>
          <w:iCs/>
          <w:position w:val="-10"/>
        </w:rPr>
        <w:object w:dxaOrig="219" w:dyaOrig="299" w14:anchorId="5C88304F">
          <v:shape id="对象 442" o:spid="_x0000_i1107" type="#_x0000_t75" style="width:6.5pt;height:14pt" o:ole="">
            <v:imagedata r:id="rId39" o:title=""/>
          </v:shape>
          <o:OLEObject Type="Embed" ProgID="Equation.3" ShapeID="对象 442" DrawAspect="Content" ObjectID="_1616429572" r:id="rId142"/>
        </w:object>
      </w:r>
      <w:r>
        <w:rPr>
          <w:iCs/>
        </w:rPr>
        <w:t xml:space="preserve"> of</w:t>
      </w:r>
      <w:r>
        <w:t xml:space="preserve"> serving cell </w:t>
      </w:r>
      <w:r>
        <w:rPr>
          <w:iCs/>
          <w:position w:val="-6"/>
        </w:rPr>
        <w:object w:dxaOrig="159" w:dyaOrig="199" w14:anchorId="6FB22B07">
          <v:shape id="对象 443" o:spid="_x0000_i1108" type="#_x0000_t75" style="width:6.5pt;height:14pt" o:ole="">
            <v:imagedata r:id="rId41" o:title=""/>
          </v:shape>
          <o:OLEObject Type="Embed" ProgID="Equation.3" ShapeID="对象 443" DrawAspect="Content" ObjectID="_1616429573" r:id="rId143"/>
        </w:object>
      </w:r>
      <w:r>
        <w:t xml:space="preserve"> </w:t>
      </w:r>
      <w:r>
        <w:rPr>
          <w:rFonts w:hint="eastAsia"/>
        </w:rPr>
        <w:t xml:space="preserve">is </w:t>
      </w:r>
      <w:r>
        <w:t>provided</w:t>
      </w:r>
      <w:r>
        <w:rPr>
          <w:rFonts w:hint="eastAsia"/>
        </w:rPr>
        <w:t xml:space="preserve"> by higher layers</w:t>
      </w:r>
    </w:p>
    <w:p w14:paraId="622A7DED" w14:textId="77777777" w:rsidR="004603C6" w:rsidRDefault="004603C6">
      <w:pPr>
        <w:pStyle w:val="B4"/>
        <w:ind w:left="1419"/>
      </w:pPr>
      <w:r>
        <w:t>-</w:t>
      </w:r>
      <w:r>
        <w:tab/>
      </w:r>
      <w:del w:id="27" w:author="ZTE" w:date="2019-03-30T01:36:00Z">
        <w:r>
          <w:rPr>
            <w:position w:val="-14"/>
          </w:rPr>
          <w:object w:dxaOrig="2279" w:dyaOrig="379" w14:anchorId="21298DB4">
            <v:shape id="对象 444" o:spid="_x0000_i1109" type="#_x0000_t75" style="width:114pt;height:18.5pt" o:ole="">
              <v:imagedata r:id="rId144" o:title=""/>
            </v:shape>
            <o:OLEObject Type="Embed" ProgID="Equation.3" ShapeID="对象 444" DrawAspect="Content" ObjectID="_1616429574" r:id="rId145"/>
          </w:object>
        </w:r>
      </w:del>
      <w:r>
        <w:t xml:space="preserve"> </w:t>
      </w:r>
      <w:ins w:id="28" w:author="ZTE" w:date="2019-03-30T01:36:00Z">
        <w:r>
          <w:rPr>
            <w:position w:val="-14"/>
          </w:rPr>
          <w:object w:dxaOrig="2160" w:dyaOrig="339" w14:anchorId="522DE411">
            <v:shape id="对象 445" o:spid="_x0000_i1110" type="#_x0000_t75" style="width:108.5pt;height:17.5pt" o:ole="" filled="t" fillcolor="yellow">
              <v:imagedata r:id="rId146" o:title=""/>
            </v:shape>
            <o:OLEObject Type="Embed" ProgID="Equation.3" ShapeID="对象 445" DrawAspect="Content" ObjectID="_1616429575" r:id="rId147"/>
          </w:object>
        </w:r>
      </w:ins>
    </w:p>
    <w:p w14:paraId="132DD600" w14:textId="77777777" w:rsidR="004603C6" w:rsidRDefault="004603C6">
      <w:pPr>
        <w:pStyle w:val="B3"/>
        <w:ind w:left="1136"/>
      </w:pPr>
      <w:r>
        <w:t>-</w:t>
      </w:r>
      <w:r>
        <w:tab/>
        <w:t>Else</w:t>
      </w:r>
    </w:p>
    <w:p w14:paraId="60777CDD" w14:textId="77777777" w:rsidR="004603C6" w:rsidRDefault="004603C6">
      <w:pPr>
        <w:pStyle w:val="B4"/>
        <w:ind w:left="1419"/>
      </w:pPr>
      <w:r>
        <w:t>-</w:t>
      </w:r>
      <w:r>
        <w:tab/>
      </w:r>
      <w:del w:id="29" w:author="ZTE" w:date="2019-03-26T08:58:00Z">
        <w:r>
          <w:rPr>
            <w:position w:val="-14"/>
          </w:rPr>
          <w:object w:dxaOrig="3219" w:dyaOrig="379" w14:anchorId="45934A6D">
            <v:shape id="对象 446" o:spid="_x0000_i1111" type="#_x0000_t75" style="width:186.5pt;height:25.5pt" o:ole="">
              <v:imagedata r:id="rId148" o:title=""/>
            </v:shape>
            <o:OLEObject Type="Embed" ProgID="Equation.3" ShapeID="对象 446" DrawAspect="Content" ObjectID="_1616429576" r:id="rId149"/>
          </w:object>
        </w:r>
      </w:del>
      <w:ins w:id="30" w:author="ZTE" w:date="2019-03-26T08:58:00Z">
        <w:r>
          <w:rPr>
            <w:position w:val="-14"/>
          </w:rPr>
          <w:object w:dxaOrig="3157" w:dyaOrig="339" w14:anchorId="3E9B00CE">
            <v:shape id="对象 447" o:spid="_x0000_i1112" type="#_x0000_t75" style="width:158pt;height:17.5pt" o:ole="" filled="t" fillcolor="yellow">
              <v:imagedata r:id="rId150" o:title=""/>
            </v:shape>
            <o:OLEObject Type="Embed" ProgID="Equation.3" ShapeID="对象 447" DrawAspect="Content" ObjectID="_1616429577" r:id="rId151"/>
          </w:object>
        </w:r>
      </w:ins>
      <w:r>
        <w:t xml:space="preserve"> </w:t>
      </w:r>
    </w:p>
    <w:p w14:paraId="62FE1355" w14:textId="77777777" w:rsidR="004603C6" w:rsidRDefault="004603C6">
      <w:pPr>
        <w:pStyle w:val="B4"/>
        <w:ind w:left="1419"/>
      </w:pPr>
      <w:r>
        <w:t>where</w:t>
      </w:r>
    </w:p>
    <w:p w14:paraId="4838970B" w14:textId="77777777" w:rsidR="004603C6" w:rsidRDefault="004603C6">
      <w:pPr>
        <w:pStyle w:val="B4"/>
        <w:ind w:left="1419" w:firstLine="0"/>
      </w:pPr>
      <w:r>
        <w:rPr>
          <w:position w:val="-12"/>
        </w:rPr>
        <w:object w:dxaOrig="779" w:dyaOrig="319" w14:anchorId="5B7AA411">
          <v:shape id="对象 448" o:spid="_x0000_i1113" type="#_x0000_t75" style="width:43pt;height:21pt" o:ole="">
            <v:imagedata r:id="rId152" o:title=""/>
          </v:shape>
          <o:OLEObject Type="Embed" ProgID="Equation.3" ShapeID="对象 448" DrawAspect="Content" ObjectID="_1616429578" r:id="rId153"/>
        </w:object>
      </w:r>
      <w:r>
        <w:t xml:space="preserve"> is the TPC command value indicated in the random access response grant corresponding to the random access preamble that the UE transmitted on active UL BWP </w:t>
      </w:r>
      <w:r>
        <w:rPr>
          <w:iCs/>
          <w:position w:val="-6"/>
        </w:rPr>
        <w:object w:dxaOrig="179" w:dyaOrig="259" w14:anchorId="0AF51A16">
          <v:shape id="对象 449" o:spid="_x0000_i1114" type="#_x0000_t75" style="width:14pt;height:14pt" o:ole="">
            <v:imagedata r:id="rId37" o:title=""/>
          </v:shape>
          <o:OLEObject Type="Embed" ProgID="Equation.3" ShapeID="对象 449" DrawAspect="Content" ObjectID="_1616429579" r:id="rId154"/>
        </w:object>
      </w:r>
      <w:r>
        <w:rPr>
          <w:iCs/>
        </w:rPr>
        <w:t xml:space="preserve"> of </w:t>
      </w:r>
      <w:r>
        <w:t xml:space="preserve">carrier </w:t>
      </w:r>
      <w:r>
        <w:rPr>
          <w:iCs/>
          <w:position w:val="-10"/>
        </w:rPr>
        <w:object w:dxaOrig="219" w:dyaOrig="299" w14:anchorId="77F685C5">
          <v:shape id="对象 450" o:spid="_x0000_i1115" type="#_x0000_t75" style="width:6.5pt;height:14pt" o:ole="">
            <v:imagedata r:id="rId39" o:title=""/>
          </v:shape>
          <o:OLEObject Type="Embed" ProgID="Equation.3" ShapeID="对象 450" DrawAspect="Content" ObjectID="_1616429580" r:id="rId155"/>
        </w:object>
      </w:r>
      <w:r>
        <w:rPr>
          <w:iCs/>
        </w:rPr>
        <w:t xml:space="preserve"> </w:t>
      </w:r>
      <w:r>
        <w:t xml:space="preserve">of the serving cell </w:t>
      </w:r>
      <w:r>
        <w:rPr>
          <w:iCs/>
          <w:position w:val="-6"/>
        </w:rPr>
        <w:object w:dxaOrig="159" w:dyaOrig="199" w14:anchorId="4776D738">
          <v:shape id="对象 451" o:spid="_x0000_i1116" type="#_x0000_t75" style="width:6.5pt;height:14pt" o:ole="">
            <v:imagedata r:id="rId41" o:title=""/>
          </v:shape>
          <o:OLEObject Type="Embed" ProgID="Equation.3" ShapeID="对象 451" DrawAspect="Content" ObjectID="_1616429581" r:id="rId156"/>
        </w:object>
      </w:r>
      <w:r>
        <w:t xml:space="preserve">, and </w:t>
      </w:r>
    </w:p>
    <w:p w14:paraId="3E0761CE" w14:textId="77777777" w:rsidR="004603C6" w:rsidRDefault="004603C6">
      <w:pPr>
        <w:pStyle w:val="B3"/>
        <w:ind w:left="852"/>
        <w:jc w:val="right"/>
      </w:pPr>
      <w:r>
        <w:rPr>
          <w:position w:val="-48"/>
        </w:rPr>
        <w:object w:dxaOrig="8785" w:dyaOrig="1060" w14:anchorId="352B548A">
          <v:shape id="对象 452" o:spid="_x0000_i1117" type="#_x0000_t75" style="width:396pt;height:51pt" o:ole="">
            <v:imagedata r:id="rId157" o:title=""/>
          </v:shape>
          <o:OLEObject Type="Embed" ProgID="Equation.3" ShapeID="对象 452" DrawAspect="Content" ObjectID="_1616429582" r:id="rId158"/>
        </w:object>
      </w:r>
      <w:r>
        <w:t xml:space="preserve">; </w:t>
      </w:r>
    </w:p>
    <w:p w14:paraId="3C3FE963" w14:textId="77777777" w:rsidR="004603C6" w:rsidRDefault="004603C6">
      <w:pPr>
        <w:pStyle w:val="B4"/>
        <w:ind w:left="1419" w:firstLine="0"/>
      </w:pPr>
      <w:r>
        <w:lastRenderedPageBreak/>
        <w:t xml:space="preserve">where </w:t>
      </w:r>
      <w:r>
        <w:rPr>
          <w:position w:val="-12"/>
        </w:rPr>
        <w:object w:dxaOrig="1500" w:dyaOrig="319" w14:anchorId="5A56F9C3">
          <v:shape id="对象 453" o:spid="_x0000_i1118" type="#_x0000_t75" style="width:79pt;height:14pt" o:ole="">
            <v:imagedata r:id="rId159" o:title=""/>
          </v:shape>
          <o:OLEObject Type="Embed" ProgID="Equation.3" ShapeID="对象 453" DrawAspect="Content" ObjectID="_1616429583" r:id="rId160"/>
        </w:object>
      </w:r>
      <w:r>
        <w:t xml:space="preserve"> is provided by higher layers and corresponds to the total power ramp-up requested by higher layers from the first to the last preamble for active UL BWP </w:t>
      </w:r>
      <w:r>
        <w:rPr>
          <w:iCs/>
          <w:position w:val="-6"/>
        </w:rPr>
        <w:object w:dxaOrig="179" w:dyaOrig="259" w14:anchorId="55B8A08E">
          <v:shape id="对象 454" o:spid="_x0000_i1119" type="#_x0000_t75" style="width:14pt;height:14pt" o:ole="">
            <v:imagedata r:id="rId37" o:title=""/>
          </v:shape>
          <o:OLEObject Type="Embed" ProgID="Equation.3" ShapeID="对象 454" DrawAspect="Content" ObjectID="_1616429584" r:id="rId161"/>
        </w:object>
      </w:r>
      <w:r>
        <w:rPr>
          <w:iCs/>
        </w:rPr>
        <w:t xml:space="preserve"> </w:t>
      </w:r>
      <w:r>
        <w:t xml:space="preserve">of carrier </w:t>
      </w:r>
      <w:r>
        <w:rPr>
          <w:iCs/>
          <w:position w:val="-10"/>
        </w:rPr>
        <w:object w:dxaOrig="219" w:dyaOrig="299" w14:anchorId="26F444F3">
          <v:shape id="对象 455" o:spid="_x0000_i1120" type="#_x0000_t75" style="width:6.5pt;height:14pt" o:ole="">
            <v:imagedata r:id="rId39" o:title=""/>
          </v:shape>
          <o:OLEObject Type="Embed" ProgID="Equation.3" ShapeID="对象 455" DrawAspect="Content" ObjectID="_1616429585" r:id="rId162"/>
        </w:object>
      </w:r>
      <w:r>
        <w:rPr>
          <w:iCs/>
        </w:rPr>
        <w:t xml:space="preserve"> </w:t>
      </w:r>
      <w:r>
        <w:t xml:space="preserve">of serving cell </w:t>
      </w:r>
      <w:r>
        <w:rPr>
          <w:iCs/>
          <w:position w:val="-6"/>
        </w:rPr>
        <w:object w:dxaOrig="159" w:dyaOrig="199" w14:anchorId="0405DE32">
          <v:shape id="对象 456" o:spid="_x0000_i1121" type="#_x0000_t75" style="width:6.5pt;height:14pt" o:ole="">
            <v:imagedata r:id="rId41" o:title=""/>
          </v:shape>
          <o:OLEObject Type="Embed" ProgID="Equation.3" ShapeID="对象 456" DrawAspect="Content" ObjectID="_1616429586" r:id="rId163"/>
        </w:object>
      </w:r>
      <w:r>
        <w:t>.</w:t>
      </w:r>
    </w:p>
    <w:p w14:paraId="7AE954BA" w14:textId="77777777" w:rsidR="004603C6" w:rsidRDefault="004603C6">
      <w:pPr>
        <w:pStyle w:val="B2"/>
      </w:pPr>
      <w:r>
        <w:t>-</w:t>
      </w:r>
      <w:r>
        <w:tab/>
      </w:r>
      <w:del w:id="31" w:author="ZTE" w:date="2019-03-26T08:58:00Z">
        <w:r>
          <w:rPr>
            <w:position w:val="-14"/>
          </w:rPr>
          <w:object w:dxaOrig="2040" w:dyaOrig="379" w14:anchorId="7029D550">
            <v:shape id="对象 457" o:spid="_x0000_i1122" type="#_x0000_t75" style="width:112pt;height:25.5pt" o:ole="">
              <v:imagedata r:id="rId164" o:title=""/>
            </v:shape>
            <o:OLEObject Type="Embed" ProgID="Equation.3" ShapeID="对象 457" DrawAspect="Content" ObjectID="_1616429587" r:id="rId165"/>
          </w:object>
        </w:r>
      </w:del>
      <w:ins w:id="32" w:author="ZTE" w:date="2019-03-26T08:58:00Z">
        <w:r>
          <w:rPr>
            <w:position w:val="-14"/>
          </w:rPr>
          <w:object w:dxaOrig="2000" w:dyaOrig="339" w14:anchorId="0FE96443">
            <v:shape id="对象 458" o:spid="_x0000_i1123" type="#_x0000_t75" style="width:100.5pt;height:17.5pt" o:ole="" filled="t" fillcolor="yellow">
              <v:imagedata r:id="rId166" o:title=""/>
            </v:shape>
            <o:OLEObject Type="Embed" ProgID="Equation.3" ShapeID="对象 458" DrawAspect="Content" ObjectID="_1616429588" r:id="rId167"/>
          </w:object>
        </w:r>
      </w:ins>
      <w:ins w:id="33" w:author="ZTE" w:date="2019-03-30T07:46:00Z">
        <w:r>
          <w:t xml:space="preserve">, where </w:t>
        </w:r>
        <w:r>
          <w:rPr>
            <w:rFonts w:eastAsia="宋体" w:hint="eastAsia"/>
            <w:i/>
            <w:iCs/>
          </w:rPr>
          <w:t>l</w:t>
        </w:r>
        <w:r>
          <w:rPr>
            <w:rFonts w:eastAsia="宋体" w:hint="eastAsia"/>
          </w:rPr>
          <w:t>=</w:t>
        </w:r>
        <w:r>
          <w:rPr>
            <w:rFonts w:eastAsia="宋体"/>
          </w:rPr>
          <w:t>2</w:t>
        </w:r>
        <w:r>
          <w:rPr>
            <w:rFonts w:eastAsia="宋体" w:hint="eastAsia"/>
          </w:rPr>
          <w:t>,</w:t>
        </w:r>
        <w:r>
          <w:rPr>
            <w:rFonts w:eastAsia="宋体"/>
          </w:rPr>
          <w:t xml:space="preserve"> </w:t>
        </w:r>
      </w:ins>
      <w:r>
        <w:t xml:space="preserve">if the UE is not configured for PUSCH transmissions on active UL BWP </w:t>
      </w:r>
      <w:r>
        <w:rPr>
          <w:iCs/>
          <w:position w:val="-6"/>
        </w:rPr>
        <w:object w:dxaOrig="179" w:dyaOrig="259" w14:anchorId="07B81E1C">
          <v:shape id="对象 459" o:spid="_x0000_i1124" type="#_x0000_t75" style="width:14pt;height:14pt" o:ole="">
            <v:imagedata r:id="rId37" o:title=""/>
          </v:shape>
          <o:OLEObject Type="Embed" ProgID="Equation.3" ShapeID="对象 459" DrawAspect="Content" ObjectID="_1616429589" r:id="rId168"/>
        </w:object>
      </w:r>
      <w:r>
        <w:rPr>
          <w:iCs/>
        </w:rPr>
        <w:t xml:space="preserve"> </w:t>
      </w:r>
      <w:r>
        <w:t xml:space="preserve">of carrier </w:t>
      </w:r>
      <w:r>
        <w:rPr>
          <w:iCs/>
          <w:position w:val="-10"/>
        </w:rPr>
        <w:object w:dxaOrig="219" w:dyaOrig="299" w14:anchorId="3D67BB63">
          <v:shape id="对象 460" o:spid="_x0000_i1125" type="#_x0000_t75" style="width:6.5pt;height:14pt" o:ole="">
            <v:imagedata r:id="rId39" o:title=""/>
          </v:shape>
          <o:OLEObject Type="Embed" ProgID="Equation.3" ShapeID="对象 460" DrawAspect="Content" ObjectID="_1616429590" r:id="rId169"/>
        </w:object>
      </w:r>
      <w:r>
        <w:rPr>
          <w:iCs/>
        </w:rPr>
        <w:t xml:space="preserve"> of</w:t>
      </w:r>
      <w:r>
        <w:t xml:space="preserve"> serving cell </w:t>
      </w:r>
      <w:r>
        <w:rPr>
          <w:iCs/>
          <w:position w:val="-6"/>
        </w:rPr>
        <w:object w:dxaOrig="159" w:dyaOrig="199" w14:anchorId="4F8CAD0A">
          <v:shape id="对象 461" o:spid="_x0000_i1126" type="#_x0000_t75" style="width:6.5pt;height:14pt" o:ole="">
            <v:imagedata r:id="rId41" o:title=""/>
          </v:shape>
          <o:OLEObject Type="Embed" ProgID="Equation.3" ShapeID="对象 461" DrawAspect="Content" ObjectID="_1616429591" r:id="rId170"/>
        </w:object>
      </w:r>
      <w:r>
        <w:rPr>
          <w:iCs/>
        </w:rPr>
        <w:t>, or</w:t>
      </w:r>
      <w:r>
        <w:t xml:space="preserve"> if </w:t>
      </w:r>
      <w:r>
        <w:rPr>
          <w:i/>
        </w:rPr>
        <w:t>srs-PowerControlAdjustmentStates</w:t>
      </w:r>
      <w:r>
        <w:t xml:space="preserve"> indicates separate power control adjustment states between SRS transmissions and PUSCH transmissions, and </w:t>
      </w:r>
      <w:r>
        <w:rPr>
          <w:i/>
        </w:rPr>
        <w:t>tpc-Accumulation</w:t>
      </w:r>
      <w:r>
        <w:t xml:space="preserve"> is provided, and the UE detects a DCI format 2_3 </w:t>
      </w:r>
      <w:r>
        <w:rPr>
          <w:position w:val="-12"/>
        </w:rPr>
        <w:object w:dxaOrig="659" w:dyaOrig="319" w14:anchorId="62D73DEF">
          <v:shape id="对象 462" o:spid="_x0000_i1127" type="#_x0000_t75" style="width:42.5pt;height:14pt" o:ole="">
            <v:imagedata r:id="rId171" o:title=""/>
          </v:shape>
          <o:OLEObject Type="Embed" ProgID="Equation.3" ShapeID="对象 462" DrawAspect="Content" ObjectID="_1616429592" r:id="rId172"/>
        </w:object>
      </w:r>
      <w:r>
        <w:rPr>
          <w:rFonts w:eastAsia="等线"/>
        </w:rPr>
        <w:t xml:space="preserve"> symbols before a first symbol of</w:t>
      </w:r>
      <w:r>
        <w:t xml:space="preserve"> SRS transmission occasion </w:t>
      </w:r>
      <w:r>
        <w:rPr>
          <w:position w:val="-6"/>
        </w:rPr>
        <w:object w:dxaOrig="139" w:dyaOrig="239" w14:anchorId="766FE9D7">
          <v:shape id="对象 463" o:spid="_x0000_i1128" type="#_x0000_t75" style="width:6.5pt;height:14pt" o:ole="">
            <v:imagedata r:id="rId54" o:title=""/>
          </v:shape>
          <o:OLEObject Type="Embed" ProgID="Equation.3" ShapeID="对象 463" DrawAspect="Content" ObjectID="_1616429593" r:id="rId173"/>
        </w:object>
      </w:r>
      <w:r>
        <w:t>,</w:t>
      </w:r>
      <w:r>
        <w:rPr>
          <w:rFonts w:hint="eastAsia"/>
        </w:rPr>
        <w:t xml:space="preserve"> </w:t>
      </w:r>
      <w:r>
        <w:t xml:space="preserve">where absolute values of </w:t>
      </w:r>
      <w:r>
        <w:rPr>
          <w:position w:val="-12"/>
        </w:rPr>
        <w:object w:dxaOrig="719" w:dyaOrig="319" w14:anchorId="3E6ACC26">
          <v:shape id="对象 464" o:spid="_x0000_i1129" type="#_x0000_t75" style="width:42.5pt;height:14pt" o:ole="">
            <v:imagedata r:id="rId174" o:title=""/>
          </v:shape>
          <o:OLEObject Type="Embed" ProgID="Equation.3" ShapeID="对象 464" DrawAspect="Content" ObjectID="_1616429594" r:id="rId175"/>
        </w:object>
      </w:r>
      <w:r>
        <w:t xml:space="preserve"> are provided in Table 7.1.1-1</w:t>
      </w:r>
    </w:p>
    <w:p w14:paraId="646454A3" w14:textId="77777777" w:rsidR="004603C6" w:rsidRDefault="004603C6">
      <w:pPr>
        <w:pStyle w:val="B2"/>
      </w:pPr>
      <w:r>
        <w:t>-</w:t>
      </w:r>
      <w:r>
        <w:tab/>
        <w:t xml:space="preserve">if </w:t>
      </w:r>
      <w:r>
        <w:rPr>
          <w:i/>
        </w:rPr>
        <w:t>srs-PowerControlAdjustmentStates</w:t>
      </w:r>
      <w:r>
        <w:t xml:space="preserve"> indicates a same power control adjustment state for SRS transmissions and PUSCH transmissions, the update of the power control adjustment state for SRS transmission occasion </w:t>
      </w:r>
      <w:r>
        <w:rPr>
          <w:position w:val="-6"/>
        </w:rPr>
        <w:object w:dxaOrig="139" w:dyaOrig="239" w14:anchorId="2226AF24">
          <v:shape id="对象 465" o:spid="_x0000_i1130" type="#_x0000_t75" style="width:6.5pt;height:14pt" o:ole="">
            <v:imagedata r:id="rId54" o:title=""/>
          </v:shape>
          <o:OLEObject Type="Embed" ProgID="Equation.3" ShapeID="对象 465" DrawAspect="Content" ObjectID="_1616429595" r:id="rId176"/>
        </w:object>
      </w:r>
      <w:r>
        <w:t xml:space="preserve"> occurs at the beginning of each SRS resource in the SRS resource set </w:t>
      </w:r>
      <w:r>
        <w:rPr>
          <w:position w:val="-10"/>
        </w:rPr>
        <w:object w:dxaOrig="239" w:dyaOrig="299" w14:anchorId="4119A9AE">
          <v:shape id="对象 466" o:spid="_x0000_i1131" type="#_x0000_t75" style="width:14pt;height:14pt" o:ole="">
            <v:imagedata r:id="rId177" o:title=""/>
          </v:shape>
          <o:OLEObject Type="Embed" ProgID="Equation.3" ShapeID="对象 466" DrawAspect="Content" ObjectID="_1616429596" r:id="rId178"/>
        </w:object>
      </w:r>
      <w:r>
        <w:t xml:space="preserve">; otherwise, the update of the power control adjustment state SRS transmission occasion </w:t>
      </w:r>
      <w:r>
        <w:rPr>
          <w:position w:val="-6"/>
        </w:rPr>
        <w:object w:dxaOrig="139" w:dyaOrig="239" w14:anchorId="108F5B7F">
          <v:shape id="对象 467" o:spid="_x0000_i1132" type="#_x0000_t75" style="width:6.5pt;height:14pt" o:ole="">
            <v:imagedata r:id="rId54" o:title=""/>
          </v:shape>
          <o:OLEObject Type="Embed" ProgID="Equation.3" ShapeID="对象 467" DrawAspect="Content" ObjectID="_1616429597" r:id="rId179"/>
        </w:object>
      </w:r>
      <w:r>
        <w:t xml:space="preserve"> occurs at the beginning of the first transmitted SRS resource in the SRS resource set </w:t>
      </w:r>
      <w:r>
        <w:rPr>
          <w:position w:val="-10"/>
        </w:rPr>
        <w:object w:dxaOrig="239" w:dyaOrig="299" w14:anchorId="66B5BE19">
          <v:shape id="对象 468" o:spid="_x0000_i1133" type="#_x0000_t75" style="width:14pt;height:14pt" o:ole="">
            <v:imagedata r:id="rId177" o:title=""/>
          </v:shape>
          <o:OLEObject Type="Embed" ProgID="Equation.3" ShapeID="对象 468" DrawAspect="Content" ObjectID="_1616429598" r:id="rId180"/>
        </w:object>
      </w:r>
      <w:r>
        <w:t xml:space="preserve">. </w:t>
      </w:r>
    </w:p>
    <w:p w14:paraId="780FCECC" w14:textId="77777777" w:rsidR="004603C6" w:rsidRDefault="003C222A">
      <w:pPr>
        <w:spacing w:beforeLines="50" w:before="180" w:afterLines="50" w:after="180"/>
        <w:jc w:val="center"/>
      </w:pPr>
      <w:r>
        <w:rPr>
          <w:rFonts w:eastAsia="宋体" w:hint="eastAsia"/>
          <w:color w:val="FF0000"/>
        </w:rPr>
        <w:t>&lt;</w:t>
      </w:r>
      <w:r>
        <w:rPr>
          <w:rFonts w:eastAsia="宋体"/>
          <w:color w:val="FF0000"/>
        </w:rPr>
        <w:t>-----------------------------------------------Unchanged part omitted ---------------------------------------------------</w:t>
      </w:r>
      <w:r>
        <w:rPr>
          <w:rFonts w:eastAsia="宋体" w:hint="eastAsia"/>
          <w:color w:val="FF0000"/>
        </w:rPr>
        <w:t>&gt;</w:t>
      </w:r>
    </w:p>
    <w:p w14:paraId="117D634B" w14:textId="77777777" w:rsidR="004603C6" w:rsidRDefault="004603C6">
      <w:pPr>
        <w:pStyle w:val="Heading3"/>
        <w:spacing w:before="180" w:after="180"/>
      </w:pPr>
      <w:r>
        <w:rPr>
          <w:rFonts w:hint="eastAsia"/>
        </w:rPr>
        <w:t>Comments</w:t>
      </w:r>
    </w:p>
    <w:p w14:paraId="1256FF67" w14:textId="1376D883" w:rsidR="00CA594F" w:rsidRDefault="007E4864">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sidR="00CA594F">
        <w:rPr>
          <w:rFonts w:eastAsia="宋体"/>
          <w:lang w:eastAsia="zh-CN"/>
        </w:rPr>
        <w:t>Taking into account multiple issues are handled in this CR</w:t>
      </w:r>
      <w:r>
        <w:rPr>
          <w:rFonts w:eastAsia="宋体"/>
          <w:lang w:eastAsia="zh-CN"/>
        </w:rPr>
        <w:t xml:space="preserve"> together</w:t>
      </w:r>
      <w:r w:rsidR="00CA594F">
        <w:rPr>
          <w:rFonts w:eastAsia="宋体"/>
          <w:lang w:eastAsia="zh-CN"/>
        </w:rPr>
        <w:t xml:space="preserve">, </w:t>
      </w:r>
      <w:r>
        <w:rPr>
          <w:rFonts w:eastAsia="宋体"/>
          <w:lang w:eastAsia="zh-CN"/>
        </w:rPr>
        <w:t xml:space="preserve">these issues </w:t>
      </w:r>
      <w:r w:rsidR="00CA594F">
        <w:rPr>
          <w:rFonts w:eastAsia="宋体"/>
          <w:lang w:eastAsia="zh-CN"/>
        </w:rPr>
        <w:t>are separately discussed as follows.</w:t>
      </w:r>
    </w:p>
    <w:p w14:paraId="2E90CD03" w14:textId="77777777" w:rsidR="007E4864" w:rsidRDefault="007E4864">
      <w:pPr>
        <w:pStyle w:val="maintext"/>
        <w:snapToGrid w:val="0"/>
        <w:spacing w:beforeLines="50" w:before="180" w:after="0" w:line="240" w:lineRule="auto"/>
        <w:ind w:firstLineChars="0" w:firstLine="0"/>
        <w:rPr>
          <w:rFonts w:eastAsia="宋体"/>
          <w:lang w:eastAsia="zh-CN"/>
        </w:rPr>
      </w:pPr>
    </w:p>
    <w:p w14:paraId="0415C795" w14:textId="77777777" w:rsidR="00DF7BAC" w:rsidRDefault="00CA594F" w:rsidP="00DF7BAC">
      <w:pPr>
        <w:spacing w:afterLines="50" w:after="180"/>
        <w:rPr>
          <w:rFonts w:eastAsia="宋体"/>
        </w:rPr>
      </w:pPr>
      <w:r>
        <w:rPr>
          <w:rFonts w:eastAsia="宋体"/>
          <w:u w:val="single"/>
        </w:rPr>
        <w:t>CR</w:t>
      </w:r>
      <w:r w:rsidRPr="00CA594F">
        <w:rPr>
          <w:rFonts w:eastAsia="宋体"/>
          <w:u w:val="single"/>
        </w:rPr>
        <w:t>-1</w:t>
      </w:r>
      <w:r w:rsidRPr="00CA594F">
        <w:rPr>
          <w:rFonts w:eastAsia="宋体"/>
        </w:rPr>
        <w:t xml:space="preserve">: </w:t>
      </w:r>
      <w:r w:rsidR="00DF7BAC" w:rsidRPr="00DF7BAC">
        <w:rPr>
          <w:rFonts w:eastAsia="宋体"/>
          <w:position w:val="-14"/>
        </w:rPr>
        <w:object w:dxaOrig="1100" w:dyaOrig="379" w14:anchorId="654AB04D">
          <v:shape id="_x0000_i1134" type="#_x0000_t75" style="width:54.5pt;height:18.5pt" o:ole="">
            <v:imagedata r:id="rId9" o:title=""/>
          </v:shape>
          <o:OLEObject Type="Embed" ProgID="Equation.3" ShapeID="_x0000_i1134" DrawAspect="Content" ObjectID="_1616429599" r:id="rId181"/>
        </w:object>
      </w:r>
      <w:r w:rsidR="00DF7BAC" w:rsidRPr="00DF7BAC">
        <w:rPr>
          <w:rFonts w:eastAsia="宋体"/>
        </w:rPr>
        <w:t xml:space="preserve"> should be replaced by </w:t>
      </w:r>
      <w:r w:rsidR="00DF7BAC" w:rsidRPr="00DF7BAC">
        <w:rPr>
          <w:rFonts w:eastAsia="宋体"/>
          <w:position w:val="-14"/>
        </w:rPr>
        <w:object w:dxaOrig="1160" w:dyaOrig="379" w14:anchorId="7D5A7766">
          <v:shape id="_x0000_i1135" type="#_x0000_t75" style="width:58pt;height:18.5pt" o:ole="">
            <v:imagedata r:id="rId11" o:title=""/>
          </v:shape>
          <o:OLEObject Type="Embed" ProgID="Equation.3" ShapeID="_x0000_i1135" DrawAspect="Content" ObjectID="_1616429600" r:id="rId182"/>
        </w:object>
      </w:r>
      <w:r w:rsidR="00DF7BAC" w:rsidRPr="00DF7BAC">
        <w:rPr>
          <w:rFonts w:eastAsia="宋体"/>
        </w:rPr>
        <w:t xml:space="preserve"> in </w:t>
      </w:r>
      <w:r w:rsidR="00DF7BAC" w:rsidRPr="00DF7BAC">
        <w:rPr>
          <w:rFonts w:eastAsia="宋体"/>
          <w:position w:val="-28"/>
        </w:rPr>
        <w:object w:dxaOrig="3758" w:dyaOrig="699" w14:anchorId="12A386CF">
          <v:shape id="_x0000_i1136" type="#_x0000_t75" style="width:189pt;height:35.5pt" o:ole="">
            <v:imagedata r:id="rId13" o:title=""/>
          </v:shape>
          <o:OLEObject Type="Embed" ProgID="Equation.3" ShapeID="_x0000_i1136" DrawAspect="Content" ObjectID="_1616429601" r:id="rId183"/>
        </w:object>
      </w:r>
      <w:r w:rsidR="00DF7BAC" w:rsidRPr="00DF7BAC">
        <w:rPr>
          <w:rFonts w:eastAsia="宋体"/>
        </w:rPr>
        <w:t xml:space="preserve">, since the accumulated closed loop power control of SRS does not depend on the exact the previous one transmission. It should be based on the closed loop power control value of i-i0 transmission, where the meaning of i0 can be found in the description of </w:t>
      </w:r>
      <w:r w:rsidR="00DF7BAC" w:rsidRPr="00DF7BAC">
        <w:rPr>
          <w:rFonts w:eastAsia="宋体"/>
          <w:position w:val="-28"/>
        </w:rPr>
        <w:object w:dxaOrig="1560" w:dyaOrig="699" w14:anchorId="26776554">
          <v:shape id="_x0000_i1137" type="#_x0000_t75" style="width:78pt;height:35.5pt" o:ole="">
            <v:imagedata r:id="rId15" o:title=""/>
          </v:shape>
          <o:OLEObject Type="Embed" ProgID="Equation.3" ShapeID="_x0000_i1137" DrawAspect="Content" ObjectID="_1616429602" r:id="rId184"/>
        </w:object>
      </w:r>
      <w:r w:rsidR="00DF7BAC" w:rsidRPr="00DF7BAC">
        <w:rPr>
          <w:rFonts w:eastAsia="宋体"/>
        </w:rPr>
        <w:t>.</w:t>
      </w:r>
    </w:p>
    <w:p w14:paraId="52964A49" w14:textId="77777777" w:rsidR="00CA594F" w:rsidRPr="00C16BFD" w:rsidRDefault="00CA594F" w:rsidP="00CA594F">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6AACC455" w14:textId="77777777" w:rsidR="00CA594F" w:rsidRDefault="003C222A">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00F4EDB7" w14:textId="77777777" w:rsidR="00CA594F" w:rsidRDefault="00CA594F" w:rsidP="00CA594F">
      <w:pPr>
        <w:pStyle w:val="B2"/>
      </w:pPr>
      <w:r>
        <w:t>-</w:t>
      </w:r>
      <w:r>
        <w:tab/>
      </w:r>
      <w:del w:id="34" w:author="ZTE" w:date="2019-03-25T09:47:00Z">
        <w:r>
          <w:rPr>
            <w:position w:val="-28"/>
          </w:rPr>
          <w:object w:dxaOrig="3761" w:dyaOrig="699" w14:anchorId="4D770ED9">
            <v:shape id="_x0000_i1138" type="#_x0000_t75" style="width:186.5pt;height:32pt" o:ole="">
              <v:imagedata r:id="rId64" o:title=""/>
            </v:shape>
            <o:OLEObject Type="Embed" ProgID="Equation.3" ShapeID="_x0000_i1138" DrawAspect="Content" ObjectID="_1616429603" r:id="rId185"/>
          </w:object>
        </w:r>
      </w:del>
      <w:ins w:id="35" w:author="ZTE" w:date="2019-03-25T09:47:00Z">
        <w:r>
          <w:rPr>
            <w:position w:val="-30"/>
          </w:rPr>
          <w:object w:dxaOrig="3400" w:dyaOrig="700" w14:anchorId="6B8171AC">
            <v:shape id="_x0000_i1139" type="#_x0000_t75" style="width:170.5pt;height:36pt" o:ole="" filled="t" fillcolor="yellow">
              <v:imagedata r:id="rId186" o:title=""/>
            </v:shape>
            <o:OLEObject Type="Embed" ProgID="Equation.3" ShapeID="_x0000_i1139" DrawAspect="Content" ObjectID="_1616429604" r:id="rId187"/>
          </w:object>
        </w:r>
      </w:ins>
      <w:r>
        <w:t xml:space="preserve"> if the UE is not configured for PUSCH transmissions on active UL BWP </w:t>
      </w:r>
      <w:r>
        <w:rPr>
          <w:iCs/>
          <w:position w:val="-6"/>
        </w:rPr>
        <w:object w:dxaOrig="179" w:dyaOrig="259" w14:anchorId="5FF2C154">
          <v:shape id="_x0000_i1140" type="#_x0000_t75" style="width:14pt;height:14pt" o:ole="">
            <v:imagedata r:id="rId37" o:title=""/>
          </v:shape>
          <o:OLEObject Type="Embed" ProgID="Equation.3" ShapeID="_x0000_i1140" DrawAspect="Content" ObjectID="_1616429605" r:id="rId188"/>
        </w:object>
      </w:r>
      <w:r>
        <w:rPr>
          <w:iCs/>
        </w:rPr>
        <w:t xml:space="preserve"> </w:t>
      </w:r>
      <w:r>
        <w:t xml:space="preserve">of carrier </w:t>
      </w:r>
      <w:r>
        <w:rPr>
          <w:iCs/>
          <w:position w:val="-10"/>
        </w:rPr>
        <w:object w:dxaOrig="219" w:dyaOrig="299" w14:anchorId="7EEF9871">
          <v:shape id="_x0000_i1141" type="#_x0000_t75" style="width:14pt;height:14pt" o:ole="">
            <v:imagedata r:id="rId39" o:title=""/>
          </v:shape>
          <o:OLEObject Type="Embed" ProgID="Equation.3" ShapeID="_x0000_i1141" DrawAspect="Content" ObjectID="_1616429606" r:id="rId189"/>
        </w:object>
      </w:r>
      <w:r>
        <w:rPr>
          <w:iCs/>
        </w:rPr>
        <w:t xml:space="preserve"> of</w:t>
      </w:r>
      <w:r>
        <w:t xml:space="preserve"> serving cell </w:t>
      </w:r>
      <w:r>
        <w:rPr>
          <w:iCs/>
          <w:position w:val="-6"/>
        </w:rPr>
        <w:object w:dxaOrig="159" w:dyaOrig="199" w14:anchorId="48B81A97">
          <v:shape id="_x0000_i1142" type="#_x0000_t75" style="width:6.5pt;height:14pt" o:ole="">
            <v:imagedata r:id="rId41" o:title=""/>
          </v:shape>
          <o:OLEObject Type="Embed" ProgID="Equation.3" ShapeID="_x0000_i1142" DrawAspect="Content" ObjectID="_1616429607" r:id="rId190"/>
        </w:object>
      </w:r>
      <w:r>
        <w:rPr>
          <w:iCs/>
        </w:rPr>
        <w:t>, or</w:t>
      </w:r>
      <w:r>
        <w:t xml:space="preserve"> if </w:t>
      </w:r>
      <w:r>
        <w:rPr>
          <w:i/>
        </w:rPr>
        <w:t>srs-PowerControlAdjustmentStates</w:t>
      </w:r>
      <w:r>
        <w:t xml:space="preserve"> indicates separate power control adjustment states between SRS transmissions and PUSCH transmissions, and if </w:t>
      </w:r>
      <w:r>
        <w:rPr>
          <w:i/>
        </w:rPr>
        <w:t>tpc-Accumulation</w:t>
      </w:r>
      <w:r>
        <w:t xml:space="preserve"> is not provided, where </w:t>
      </w:r>
    </w:p>
    <w:p w14:paraId="4F502A1F" w14:textId="77777777" w:rsidR="00CA594F" w:rsidRDefault="00CA594F" w:rsidP="00CA594F">
      <w:pPr>
        <w:pStyle w:val="B3"/>
      </w:pPr>
      <w:r>
        <w:lastRenderedPageBreak/>
        <w:t>-</w:t>
      </w:r>
      <w:r>
        <w:tab/>
        <w:t xml:space="preserve">The </w:t>
      </w:r>
      <w:r>
        <w:rPr>
          <w:position w:val="-12"/>
        </w:rPr>
        <w:object w:dxaOrig="699" w:dyaOrig="319" w14:anchorId="59E0F04A">
          <v:shape id="_x0000_i1143" type="#_x0000_t75" style="width:35.5pt;height:21pt" o:ole="">
            <v:imagedata r:id="rId71" o:title=""/>
          </v:shape>
          <o:OLEObject Type="Embed" ProgID="Equation.3" ShapeID="_x0000_i1143" DrawAspect="Content" ObjectID="_1616429608" r:id="rId191"/>
        </w:object>
      </w:r>
      <w:r>
        <w:t xml:space="preserve"> values are given in Table 7.1.1-1</w:t>
      </w:r>
    </w:p>
    <w:p w14:paraId="516CBA48" w14:textId="77777777" w:rsidR="00CA594F" w:rsidRDefault="003C222A">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53334B59" w14:textId="77777777" w:rsidR="004603C6" w:rsidRDefault="004603C6">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4603C6" w14:paraId="305280CA" w14:textId="77777777" w:rsidTr="00F95474">
        <w:tc>
          <w:tcPr>
            <w:tcW w:w="1494" w:type="dxa"/>
          </w:tcPr>
          <w:p w14:paraId="71DE8473"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008C17EF"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197ECB86"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603C6" w14:paraId="07EEE32F" w14:textId="77777777" w:rsidTr="00F95474">
        <w:tc>
          <w:tcPr>
            <w:tcW w:w="1494" w:type="dxa"/>
          </w:tcPr>
          <w:p w14:paraId="682391B2"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379946B9"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0E3AFC54" w14:textId="77777777" w:rsidR="004603C6" w:rsidRDefault="004603C6">
            <w:pPr>
              <w:pStyle w:val="maintext"/>
              <w:snapToGrid w:val="0"/>
              <w:spacing w:beforeLines="50" w:before="180" w:after="0" w:line="240" w:lineRule="auto"/>
              <w:ind w:firstLineChars="0" w:firstLine="0"/>
              <w:rPr>
                <w:rFonts w:eastAsia="MS Mincho"/>
                <w:lang w:eastAsia="ja-JP"/>
              </w:rPr>
            </w:pPr>
          </w:p>
        </w:tc>
      </w:tr>
      <w:tr w:rsidR="004B7404" w14:paraId="4FC125E1" w14:textId="77777777" w:rsidTr="00F95474">
        <w:tc>
          <w:tcPr>
            <w:tcW w:w="1494" w:type="dxa"/>
          </w:tcPr>
          <w:p w14:paraId="728E2C2E" w14:textId="5C1DB577"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5341E40F" w14:textId="7AC76F8B"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Support</w:t>
            </w:r>
          </w:p>
        </w:tc>
        <w:tc>
          <w:tcPr>
            <w:tcW w:w="6610" w:type="dxa"/>
          </w:tcPr>
          <w:p w14:paraId="21D6FD53"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4B7404" w14:paraId="1F5FE87E" w14:textId="77777777" w:rsidTr="00F95474">
        <w:tc>
          <w:tcPr>
            <w:tcW w:w="1494" w:type="dxa"/>
          </w:tcPr>
          <w:p w14:paraId="3FD70294" w14:textId="1CBC450B"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368AB970" w14:textId="14E52F34"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 Support</w:t>
            </w:r>
          </w:p>
        </w:tc>
        <w:tc>
          <w:tcPr>
            <w:tcW w:w="6610" w:type="dxa"/>
          </w:tcPr>
          <w:p w14:paraId="02F8D715" w14:textId="6A63B057"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We are not O.K. to change h(i-1) to h(i-i0), since the accumulation should be done based on one previous transmission.</w:t>
            </w:r>
          </w:p>
        </w:tc>
      </w:tr>
      <w:tr w:rsidR="004B7404" w14:paraId="2CD00BFB" w14:textId="77777777" w:rsidTr="00F95474">
        <w:tc>
          <w:tcPr>
            <w:tcW w:w="1494" w:type="dxa"/>
          </w:tcPr>
          <w:p w14:paraId="3D66F587" w14:textId="70715E71" w:rsidR="004B7404"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31E61F06" w14:textId="7FCF3A73" w:rsidR="004B7404" w:rsidRDefault="00AA65CF" w:rsidP="004B7404">
            <w:pPr>
              <w:pStyle w:val="maintext"/>
              <w:snapToGrid w:val="0"/>
              <w:spacing w:beforeLines="50" w:before="180" w:after="0" w:line="240" w:lineRule="auto"/>
              <w:ind w:firstLineChars="0" w:firstLine="0"/>
              <w:rPr>
                <w:rFonts w:eastAsia="宋体"/>
                <w:lang w:eastAsia="zh-CN"/>
              </w:rPr>
            </w:pPr>
            <w:r>
              <w:rPr>
                <w:rFonts w:hint="eastAsia"/>
              </w:rPr>
              <w:t>Support</w:t>
            </w:r>
          </w:p>
        </w:tc>
        <w:tc>
          <w:tcPr>
            <w:tcW w:w="6610" w:type="dxa"/>
          </w:tcPr>
          <w:p w14:paraId="644100FE"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r w:rsidR="005C6881" w14:paraId="550E74B6" w14:textId="77777777" w:rsidTr="00F95474">
        <w:tc>
          <w:tcPr>
            <w:tcW w:w="1494" w:type="dxa"/>
          </w:tcPr>
          <w:p w14:paraId="2AD8CC74" w14:textId="30169FBF" w:rsidR="005C6881" w:rsidRDefault="001C12FB" w:rsidP="004B7404">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14:paraId="5A28368F" w14:textId="4067AD16" w:rsidR="005C6881" w:rsidRPr="005C6881" w:rsidRDefault="001C12FB" w:rsidP="004B7404">
            <w:pPr>
              <w:pStyle w:val="maintext"/>
              <w:snapToGrid w:val="0"/>
              <w:spacing w:beforeLines="50" w:before="180" w:after="0" w:line="240" w:lineRule="auto"/>
              <w:ind w:firstLineChars="0" w:firstLine="0"/>
              <w:rPr>
                <w:rFonts w:eastAsiaTheme="minorEastAsia"/>
                <w:lang w:eastAsia="zh-CN"/>
              </w:rPr>
            </w:pPr>
            <w:r>
              <w:rPr>
                <w:rFonts w:eastAsiaTheme="minorEastAsia"/>
                <w:lang w:eastAsia="zh-CN"/>
              </w:rPr>
              <w:t>Support</w:t>
            </w:r>
          </w:p>
        </w:tc>
        <w:tc>
          <w:tcPr>
            <w:tcW w:w="6610" w:type="dxa"/>
          </w:tcPr>
          <w:p w14:paraId="53C20389" w14:textId="3F6FD051" w:rsidR="005C6881" w:rsidRDefault="005C6881" w:rsidP="004B7404">
            <w:pPr>
              <w:pStyle w:val="maintext"/>
              <w:snapToGrid w:val="0"/>
              <w:spacing w:beforeLines="50" w:before="180" w:after="0" w:line="240" w:lineRule="auto"/>
              <w:ind w:firstLineChars="0" w:firstLine="0"/>
              <w:rPr>
                <w:rFonts w:eastAsia="宋体"/>
                <w:lang w:eastAsia="zh-CN"/>
              </w:rPr>
            </w:pPr>
          </w:p>
        </w:tc>
      </w:tr>
      <w:tr w:rsidR="00BA6DE9" w14:paraId="0DEF3B54" w14:textId="77777777" w:rsidTr="00F95474">
        <w:tc>
          <w:tcPr>
            <w:tcW w:w="1494" w:type="dxa"/>
          </w:tcPr>
          <w:p w14:paraId="2D3CD393" w14:textId="11AAC165"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118D7536" w14:textId="588FDDC0"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7AD6650A" w14:textId="77777777" w:rsidR="00BA6DE9" w:rsidRDefault="00BA6DE9" w:rsidP="004B7404">
            <w:pPr>
              <w:pStyle w:val="maintext"/>
              <w:snapToGrid w:val="0"/>
              <w:spacing w:beforeLines="50" w:before="180" w:after="0" w:line="240" w:lineRule="auto"/>
              <w:ind w:firstLineChars="0" w:firstLine="0"/>
              <w:rPr>
                <w:rFonts w:eastAsia="宋体"/>
                <w:lang w:eastAsia="zh-CN"/>
              </w:rPr>
            </w:pPr>
          </w:p>
        </w:tc>
      </w:tr>
      <w:tr w:rsidR="00F95474" w14:paraId="59D6E37A" w14:textId="77777777" w:rsidTr="00F95474">
        <w:tc>
          <w:tcPr>
            <w:tcW w:w="1494" w:type="dxa"/>
          </w:tcPr>
          <w:p w14:paraId="2A7D6429" w14:textId="669549AA"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27784459" w14:textId="0837F35A"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Support</w:t>
            </w:r>
          </w:p>
        </w:tc>
        <w:tc>
          <w:tcPr>
            <w:tcW w:w="6610" w:type="dxa"/>
          </w:tcPr>
          <w:p w14:paraId="4BE2E0CD" w14:textId="77777777" w:rsidR="00F95474" w:rsidRDefault="00F95474" w:rsidP="004B7404">
            <w:pPr>
              <w:pStyle w:val="maintext"/>
              <w:snapToGrid w:val="0"/>
              <w:spacing w:beforeLines="50" w:before="180" w:after="0" w:line="240" w:lineRule="auto"/>
              <w:ind w:firstLineChars="0" w:firstLine="0"/>
              <w:rPr>
                <w:rFonts w:eastAsia="宋体"/>
                <w:lang w:eastAsia="zh-CN"/>
              </w:rPr>
            </w:pPr>
          </w:p>
        </w:tc>
      </w:tr>
    </w:tbl>
    <w:p w14:paraId="2A1A8134" w14:textId="77777777" w:rsidR="00BF2FAA" w:rsidRDefault="00BF2FAA" w:rsidP="00CA594F">
      <w:pPr>
        <w:pStyle w:val="maintext"/>
        <w:snapToGrid w:val="0"/>
        <w:spacing w:beforeLines="50" w:before="180" w:after="0" w:line="240" w:lineRule="auto"/>
        <w:ind w:firstLineChars="0" w:firstLine="0"/>
        <w:rPr>
          <w:rFonts w:eastAsia="宋体"/>
          <w:u w:val="single"/>
          <w:lang w:eastAsia="zh-CN"/>
        </w:rPr>
      </w:pPr>
    </w:p>
    <w:p w14:paraId="7123EF02" w14:textId="2F393280" w:rsidR="00BF2FAA" w:rsidRDefault="00BF2FAA" w:rsidP="00BF2FAA">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To </w:t>
      </w:r>
      <w:r w:rsidR="000D0317">
        <w:rPr>
          <w:rFonts w:eastAsia="宋体"/>
          <w:lang w:eastAsia="zh-CN"/>
        </w:rPr>
        <w:t>support</w:t>
      </w:r>
      <w:r>
        <w:rPr>
          <w:rFonts w:eastAsia="宋体"/>
          <w:lang w:eastAsia="zh-CN"/>
        </w:rPr>
        <w:t xml:space="preserve"> the updated </w:t>
      </w:r>
      <w:r w:rsidR="000D0317">
        <w:rPr>
          <w:rFonts w:eastAsia="宋体"/>
          <w:lang w:eastAsia="zh-CN"/>
        </w:rPr>
        <w:t xml:space="preserve">draft </w:t>
      </w:r>
      <w:r>
        <w:rPr>
          <w:rFonts w:eastAsia="宋体"/>
          <w:lang w:eastAsia="zh-CN"/>
        </w:rPr>
        <w:t xml:space="preserve">CR </w:t>
      </w:r>
      <w:r w:rsidRPr="00BF2FAA">
        <w:rPr>
          <w:rFonts w:eastAsia="宋体"/>
          <w:lang w:eastAsia="zh-CN"/>
        </w:rPr>
        <w:t>R1-1905640</w:t>
      </w:r>
      <w:r>
        <w:rPr>
          <w:rFonts w:eastAsia="宋体"/>
          <w:lang w:eastAsia="zh-CN"/>
        </w:rPr>
        <w:t>.</w:t>
      </w:r>
    </w:p>
    <w:p w14:paraId="55DB7CC9" w14:textId="77777777" w:rsidR="00BF2FAA" w:rsidRDefault="00BF2FAA" w:rsidP="00CA594F">
      <w:pPr>
        <w:pStyle w:val="maintext"/>
        <w:snapToGrid w:val="0"/>
        <w:spacing w:beforeLines="50" w:before="180" w:after="0" w:line="240" w:lineRule="auto"/>
        <w:ind w:firstLineChars="0" w:firstLine="0"/>
        <w:rPr>
          <w:rFonts w:eastAsia="宋体"/>
          <w:u w:val="single"/>
          <w:lang w:eastAsia="zh-CN"/>
        </w:rPr>
      </w:pPr>
    </w:p>
    <w:p w14:paraId="446871C0" w14:textId="77777777" w:rsidR="00CA594F" w:rsidRDefault="00CA594F" w:rsidP="00CA594F">
      <w:pPr>
        <w:pStyle w:val="maintext"/>
        <w:snapToGrid w:val="0"/>
        <w:spacing w:beforeLines="50" w:before="180" w:after="0" w:line="240" w:lineRule="auto"/>
        <w:ind w:firstLineChars="0" w:firstLine="0"/>
        <w:rPr>
          <w:rFonts w:eastAsia="Arial Unicode MS"/>
          <w:sz w:val="28"/>
          <w:szCs w:val="28"/>
        </w:rPr>
      </w:pPr>
      <w:r>
        <w:rPr>
          <w:rFonts w:eastAsia="宋体"/>
          <w:u w:val="single"/>
          <w:lang w:eastAsia="zh-CN"/>
        </w:rPr>
        <w:t>CR</w:t>
      </w:r>
      <w:r w:rsidRPr="00CA594F">
        <w:rPr>
          <w:rFonts w:eastAsia="宋体"/>
          <w:u w:val="single"/>
          <w:lang w:eastAsia="zh-CN"/>
        </w:rPr>
        <w:t>-</w:t>
      </w:r>
      <w:r>
        <w:rPr>
          <w:rFonts w:eastAsia="宋体"/>
          <w:u w:val="single"/>
          <w:lang w:eastAsia="zh-CN"/>
        </w:rPr>
        <w:t>2</w:t>
      </w:r>
      <w:r w:rsidRPr="00CA594F">
        <w:rPr>
          <w:rFonts w:eastAsia="宋体"/>
          <w:lang w:eastAsia="zh-CN"/>
        </w:rPr>
        <w:t xml:space="preserve">: </w:t>
      </w:r>
      <w:r>
        <w:rPr>
          <w:rFonts w:eastAsia="宋体"/>
          <w:u w:val="single"/>
          <w:lang w:eastAsia="zh-CN"/>
        </w:rPr>
        <w:t xml:space="preserve"> </w:t>
      </w:r>
    </w:p>
    <w:p w14:paraId="75E0BD38" w14:textId="77777777" w:rsidR="00CA594F" w:rsidRDefault="00CA594F" w:rsidP="00CA594F">
      <w:pPr>
        <w:pStyle w:val="maintext"/>
        <w:snapToGrid w:val="0"/>
        <w:spacing w:beforeLines="50" w:before="180" w:after="0" w:line="240" w:lineRule="auto"/>
        <w:ind w:firstLineChars="0" w:firstLine="0"/>
        <w:rPr>
          <w:rFonts w:eastAsia="Arial Unicode MS"/>
          <w:sz w:val="28"/>
          <w:szCs w:val="28"/>
        </w:rPr>
      </w:pPr>
      <w:r w:rsidRPr="00CA594F">
        <w:rPr>
          <w:position w:val="-14"/>
        </w:rPr>
        <w:object w:dxaOrig="939" w:dyaOrig="379" w14:anchorId="256F3421">
          <v:shape id="_x0000_i1144" type="#_x0000_t75" style="width:46.5pt;height:18.5pt" o:ole="">
            <v:imagedata r:id="rId19" o:title=""/>
          </v:shape>
          <o:OLEObject Type="Embed" ProgID="Equation.3" ShapeID="_x0000_i1144" DrawAspect="Content" ObjectID="_1616429609" r:id="rId192"/>
        </w:object>
      </w:r>
      <w:r w:rsidRPr="00CA594F">
        <w:t xml:space="preserve"> should be equal to </w:t>
      </w:r>
      <w:r w:rsidRPr="00CA594F">
        <w:rPr>
          <w:position w:val="-14"/>
        </w:rPr>
        <w:object w:dxaOrig="1019" w:dyaOrig="379" w14:anchorId="362FA962">
          <v:shape id="_x0000_i1145" type="#_x0000_t75" style="width:52pt;height:18.5pt" o:ole="">
            <v:imagedata r:id="rId21" o:title=""/>
          </v:shape>
          <o:OLEObject Type="Embed" ProgID="Equation.3" ShapeID="_x0000_i1145" DrawAspect="Content" ObjectID="_1616429610" r:id="rId193"/>
        </w:object>
      </w:r>
      <w:r w:rsidRPr="00CA594F">
        <w:t xml:space="preserve">, where </w:t>
      </w:r>
      <w:r w:rsidRPr="007C75C0">
        <w:rPr>
          <w:position w:val="-14"/>
        </w:rPr>
        <w:object w:dxaOrig="920" w:dyaOrig="340" w14:anchorId="5D81F4CF">
          <v:shape id="_x0000_i1146" type="#_x0000_t75" style="width:45.5pt;height:17.5pt" o:ole="">
            <v:imagedata r:id="rId194" o:title=""/>
          </v:shape>
          <o:OLEObject Type="Embed" ProgID="Equation.3" ShapeID="_x0000_i1146" DrawAspect="Content" ObjectID="_1616429611" r:id="rId195"/>
        </w:object>
      </w:r>
      <w:r w:rsidRPr="00CA594F">
        <w:t xml:space="preserve"> is the current PUSCH power control adjustment state as described in Subclause 7.1.1</w:t>
      </w:r>
    </w:p>
    <w:p w14:paraId="49C811D1" w14:textId="77777777" w:rsidR="00CA594F" w:rsidRPr="00C16BFD" w:rsidRDefault="00CA594F" w:rsidP="00CA594F">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1B605E2A" w14:textId="77777777" w:rsidR="00CA594F" w:rsidRPr="00CA594F" w:rsidRDefault="003C222A" w:rsidP="00CA594F">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5B091F90" w14:textId="77777777" w:rsidR="00CA594F" w:rsidRDefault="00CA594F" w:rsidP="00CA594F">
      <w:pPr>
        <w:pStyle w:val="B3"/>
      </w:pPr>
      <w:r>
        <w:tab/>
      </w:r>
      <w:del w:id="36" w:author="ZTE" w:date="2019-03-25T09:49:00Z">
        <w:r>
          <w:rPr>
            <w:position w:val="-14"/>
          </w:rPr>
          <w:object w:dxaOrig="2079" w:dyaOrig="379" w14:anchorId="5D998BBA">
            <v:shape id="_x0000_i1147" type="#_x0000_t75" style="width:144.5pt;height:22.5pt" o:ole="">
              <v:imagedata r:id="rId56" o:title=""/>
            </v:shape>
            <o:OLEObject Type="Embed" ProgID="Equation.3" ShapeID="_x0000_i1147" DrawAspect="Content" ObjectID="_1616429612" r:id="rId196"/>
          </w:object>
        </w:r>
      </w:del>
      <w:ins w:id="37" w:author="ZTE" w:date="2019-03-25T09:48:00Z">
        <w:r>
          <w:rPr>
            <w:position w:val="-14"/>
          </w:rPr>
          <w:object w:dxaOrig="2139" w:dyaOrig="379" w14:anchorId="6692594D">
            <v:shape id="_x0000_i1148" type="#_x0000_t75" style="width:107.5pt;height:18.5pt" o:ole="" filled="t" fillcolor="yellow">
              <v:imagedata r:id="rId58" o:title=""/>
            </v:shape>
            <o:OLEObject Type="Embed" ProgID="Equation.3" ShapeID="_x0000_i1148" DrawAspect="Content" ObjectID="_1616429613" r:id="rId197"/>
          </w:object>
        </w:r>
      </w:ins>
      <w:r>
        <w:t xml:space="preserve">, where </w:t>
      </w:r>
      <w:del w:id="38" w:author="ZTE" w:date="2019-03-25T09:49:00Z">
        <w:r>
          <w:rPr>
            <w:position w:val="-14"/>
          </w:rPr>
          <w:object w:dxaOrig="959" w:dyaOrig="379" w14:anchorId="1778CD0C">
            <v:shape id="_x0000_i1149" type="#_x0000_t75" style="width:43pt;height:22pt" o:ole="">
              <v:imagedata r:id="rId60" o:title=""/>
            </v:shape>
            <o:OLEObject Type="Embed" ProgID="Equation.3" ShapeID="_x0000_i1149" DrawAspect="Content" ObjectID="_1616429614" r:id="rId198"/>
          </w:object>
        </w:r>
      </w:del>
      <w:ins w:id="39" w:author="ZTE" w:date="2019-03-25T09:49:00Z">
        <w:r>
          <w:rPr>
            <w:position w:val="-14"/>
          </w:rPr>
          <w:object w:dxaOrig="1019" w:dyaOrig="379" w14:anchorId="105EF252">
            <v:shape id="_x0000_i1150" type="#_x0000_t75" style="width:52pt;height:18.5pt" o:ole="" filled="t" fillcolor="yellow">
              <v:imagedata r:id="rId62" o:title=""/>
            </v:shape>
            <o:OLEObject Type="Embed" ProgID="Equation.3" ShapeID="_x0000_i1150" DrawAspect="Content" ObjectID="_1616429615" r:id="rId199"/>
          </w:object>
        </w:r>
      </w:ins>
      <w:r>
        <w:t xml:space="preserve"> is the current PUSCH power control adjustment state as described in Subclause 7.1.1, if </w:t>
      </w:r>
      <w:r>
        <w:rPr>
          <w:i/>
        </w:rPr>
        <w:t>srs-PowerControlAdjustmentStates</w:t>
      </w:r>
      <w:r>
        <w:t xml:space="preserve"> indicates a same power control adjustment state for SRS transmissions and PUSCH transmissions</w:t>
      </w:r>
      <w:ins w:id="40" w:author="ZTE" w:date="2019-03-30T07:40:00Z">
        <w:r>
          <w:t>.</w:t>
        </w:r>
      </w:ins>
    </w:p>
    <w:p w14:paraId="080CBAE5" w14:textId="77777777" w:rsidR="00CA594F" w:rsidRDefault="003C222A" w:rsidP="00CA594F">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6B6AA606" w14:textId="77777777" w:rsidR="00DF7BAC" w:rsidRDefault="00DF7BAC" w:rsidP="00DF7BAC">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F7BAC" w14:paraId="24EDDDC9" w14:textId="77777777" w:rsidTr="00F95474">
        <w:tc>
          <w:tcPr>
            <w:tcW w:w="1494" w:type="dxa"/>
          </w:tcPr>
          <w:p w14:paraId="75703547"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6CB8E3CB"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0C07DE75"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DF7BAC" w14:paraId="4E26ACF4" w14:textId="77777777" w:rsidTr="00F95474">
        <w:tc>
          <w:tcPr>
            <w:tcW w:w="1494" w:type="dxa"/>
          </w:tcPr>
          <w:p w14:paraId="54623319"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564F2012"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348E3226" w14:textId="77777777" w:rsidR="00DF7BAC" w:rsidRDefault="00DF7BAC" w:rsidP="00F66551">
            <w:pPr>
              <w:pStyle w:val="maintext"/>
              <w:snapToGrid w:val="0"/>
              <w:spacing w:beforeLines="50" w:before="180" w:after="0" w:line="240" w:lineRule="auto"/>
              <w:ind w:firstLineChars="0" w:firstLine="0"/>
              <w:rPr>
                <w:rFonts w:eastAsia="MS Mincho"/>
                <w:lang w:eastAsia="ja-JP"/>
              </w:rPr>
            </w:pPr>
          </w:p>
        </w:tc>
      </w:tr>
      <w:tr w:rsidR="004B7404" w14:paraId="7F426699" w14:textId="77777777" w:rsidTr="00F95474">
        <w:tc>
          <w:tcPr>
            <w:tcW w:w="1494" w:type="dxa"/>
          </w:tcPr>
          <w:p w14:paraId="3CC5DB9E" w14:textId="646B38BE"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0D87011C" w14:textId="006CC4F1"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67CC04F3" w14:textId="77777777" w:rsidR="004B7404" w:rsidRDefault="004B7404" w:rsidP="004B7404">
            <w:pPr>
              <w:pStyle w:val="maintext"/>
              <w:snapToGrid w:val="0"/>
              <w:spacing w:beforeLines="50" w:before="180" w:after="0" w:line="240" w:lineRule="auto"/>
              <w:ind w:firstLineChars="0" w:firstLine="0"/>
            </w:pPr>
            <w:r>
              <w:rPr>
                <w:rFonts w:hint="eastAsia"/>
              </w:rPr>
              <w:t>N</w:t>
            </w:r>
            <w:r w:rsidRPr="006368E4">
              <w:rPr>
                <w:rFonts w:hint="eastAsia"/>
              </w:rPr>
              <w:t xml:space="preserve">o change </w:t>
            </w:r>
            <w:r>
              <w:rPr>
                <w:rFonts w:hint="eastAsia"/>
              </w:rPr>
              <w:t>because of the following:</w:t>
            </w:r>
          </w:p>
          <w:p w14:paraId="0F42584E" w14:textId="18E6CF59"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lastRenderedPageBreak/>
              <w:t xml:space="preserve"> </w:t>
            </w:r>
            <w:r w:rsidRPr="002433CE">
              <w:rPr>
                <w:rFonts w:hint="eastAsia"/>
                <w:i/>
              </w:rPr>
              <w:t>h</w:t>
            </w:r>
            <w:r w:rsidRPr="002433CE">
              <w:rPr>
                <w:rFonts w:hint="eastAsia"/>
                <w:i/>
                <w:vertAlign w:val="subscript"/>
              </w:rPr>
              <w:t>b,f,c</w:t>
            </w:r>
            <w:r>
              <w:rPr>
                <w:rFonts w:hint="eastAsia"/>
              </w:rPr>
              <w:t>(</w:t>
            </w:r>
            <w:r w:rsidRPr="002433CE">
              <w:rPr>
                <w:rFonts w:hint="eastAsia"/>
                <w:i/>
              </w:rPr>
              <w:t>i</w:t>
            </w:r>
            <w:r>
              <w:rPr>
                <w:rFonts w:hint="eastAsia"/>
              </w:rPr>
              <w:t>,</w:t>
            </w:r>
            <w:r w:rsidRPr="002433CE">
              <w:rPr>
                <w:rFonts w:hint="eastAsia"/>
                <w:i/>
              </w:rPr>
              <w:t>l</w:t>
            </w:r>
            <w:r>
              <w:rPr>
                <w:rFonts w:hint="eastAsia"/>
              </w:rPr>
              <w:t xml:space="preserve">) = </w:t>
            </w:r>
            <w:r>
              <w:rPr>
                <w:rFonts w:hint="eastAsia"/>
                <w:i/>
              </w:rPr>
              <w:t>f</w:t>
            </w:r>
            <w:r w:rsidRPr="002433CE">
              <w:rPr>
                <w:rFonts w:hint="eastAsia"/>
                <w:i/>
                <w:vertAlign w:val="subscript"/>
              </w:rPr>
              <w:t>b,f,c</w:t>
            </w:r>
            <w:r>
              <w:rPr>
                <w:rFonts w:hint="eastAsia"/>
              </w:rPr>
              <w:t>(</w:t>
            </w:r>
            <w:r w:rsidRPr="002433CE">
              <w:rPr>
                <w:rFonts w:hint="eastAsia"/>
                <w:i/>
              </w:rPr>
              <w:t>i</w:t>
            </w:r>
            <w:r>
              <w:rPr>
                <w:rFonts w:hint="eastAsia"/>
              </w:rPr>
              <w:t>,</w:t>
            </w:r>
            <w:r w:rsidRPr="002433CE">
              <w:rPr>
                <w:rFonts w:hint="eastAsia"/>
                <w:i/>
              </w:rPr>
              <w:t>l</w:t>
            </w:r>
            <w:r>
              <w:rPr>
                <w:rFonts w:hint="eastAsia"/>
              </w:rPr>
              <w:t xml:space="preserve">) does not imply that there is a PUSCH transmission in occasion </w:t>
            </w:r>
            <w:r w:rsidRPr="002433CE">
              <w:rPr>
                <w:rFonts w:hint="eastAsia"/>
                <w:i/>
              </w:rPr>
              <w:t>i</w:t>
            </w:r>
            <w:r>
              <w:rPr>
                <w:rFonts w:hint="eastAsia"/>
              </w:rPr>
              <w:t xml:space="preserve"> but that UE has to use the PUSCH power control adjustment state </w:t>
            </w:r>
            <w:r w:rsidRPr="003A4675">
              <w:rPr>
                <w:rFonts w:hint="eastAsia"/>
                <w:i/>
              </w:rPr>
              <w:t>l</w:t>
            </w:r>
            <w:r>
              <w:rPr>
                <w:rFonts w:hint="eastAsia"/>
              </w:rPr>
              <w:t xml:space="preserve"> for the SRS power control adjustment state </w:t>
            </w:r>
            <w:r w:rsidRPr="003A4675">
              <w:rPr>
                <w:rFonts w:hint="eastAsia"/>
                <w:i/>
              </w:rPr>
              <w:t>l</w:t>
            </w:r>
            <w:r>
              <w:rPr>
                <w:rFonts w:hint="eastAsia"/>
              </w:rPr>
              <w:t xml:space="preserve"> in current SRS transmission occasion </w:t>
            </w:r>
            <w:r w:rsidRPr="003A4675">
              <w:rPr>
                <w:rFonts w:hint="eastAsia"/>
                <w:i/>
              </w:rPr>
              <w:t>i</w:t>
            </w:r>
            <w:r>
              <w:rPr>
                <w:rFonts w:hint="eastAsia"/>
              </w:rPr>
              <w:t xml:space="preserve">. </w:t>
            </w:r>
            <w:r>
              <w:t xml:space="preserve">Also, what </w:t>
            </w:r>
            <w:r>
              <w:rPr>
                <w:rFonts w:hint="eastAsia"/>
                <w:i/>
              </w:rPr>
              <w:t>f</w:t>
            </w:r>
            <w:r w:rsidRPr="002433CE">
              <w:rPr>
                <w:rFonts w:hint="eastAsia"/>
                <w:i/>
                <w:vertAlign w:val="subscript"/>
              </w:rPr>
              <w:t>b,f,c</w:t>
            </w:r>
            <w:r>
              <w:rPr>
                <w:rFonts w:hint="eastAsia"/>
              </w:rPr>
              <w:t>(</w:t>
            </w:r>
            <w:r w:rsidRPr="002433CE">
              <w:rPr>
                <w:rFonts w:hint="eastAsia"/>
                <w:i/>
              </w:rPr>
              <w:t>i</w:t>
            </w:r>
            <w:r>
              <w:rPr>
                <w:rFonts w:hint="eastAsia"/>
              </w:rPr>
              <w:t>,</w:t>
            </w:r>
            <w:r w:rsidRPr="002433CE">
              <w:rPr>
                <w:rFonts w:hint="eastAsia"/>
                <w:i/>
              </w:rPr>
              <w:t>l</w:t>
            </w:r>
            <w:r>
              <w:rPr>
                <w:rFonts w:hint="eastAsia"/>
              </w:rPr>
              <w:t>) is</w:t>
            </w:r>
            <w:r>
              <w:t>, is defined.</w:t>
            </w:r>
            <w:r>
              <w:rPr>
                <w:rFonts w:hint="eastAsia"/>
              </w:rPr>
              <w:t xml:space="preserve"> </w:t>
            </w:r>
          </w:p>
        </w:tc>
      </w:tr>
      <w:tr w:rsidR="004B7404" w14:paraId="3177EC6E" w14:textId="77777777" w:rsidTr="00F95474">
        <w:tc>
          <w:tcPr>
            <w:tcW w:w="1494" w:type="dxa"/>
          </w:tcPr>
          <w:p w14:paraId="3166F99D" w14:textId="5C5EF8B6" w:rsidR="004B7404" w:rsidRDefault="00D35877" w:rsidP="004B7404">
            <w:pPr>
              <w:pStyle w:val="maintext"/>
              <w:snapToGrid w:val="0"/>
              <w:spacing w:beforeLines="50" w:before="180" w:after="0" w:line="240" w:lineRule="auto"/>
              <w:ind w:firstLineChars="0" w:firstLine="0"/>
              <w:rPr>
                <w:rFonts w:eastAsia="宋体"/>
                <w:lang w:eastAsia="zh-CN"/>
              </w:rPr>
            </w:pPr>
            <w:r>
              <w:rPr>
                <w:rFonts w:eastAsia="宋体"/>
                <w:lang w:eastAsia="zh-CN"/>
              </w:rPr>
              <w:lastRenderedPageBreak/>
              <w:t>Intel</w:t>
            </w:r>
          </w:p>
        </w:tc>
        <w:tc>
          <w:tcPr>
            <w:tcW w:w="1218" w:type="dxa"/>
          </w:tcPr>
          <w:p w14:paraId="5682C397" w14:textId="196C1F27"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Do not support</w:t>
            </w:r>
          </w:p>
        </w:tc>
        <w:tc>
          <w:tcPr>
            <w:tcW w:w="6610" w:type="dxa"/>
          </w:tcPr>
          <w:p w14:paraId="7196639A" w14:textId="1978750F"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It looks current spec is clear enough.</w:t>
            </w:r>
          </w:p>
        </w:tc>
      </w:tr>
      <w:tr w:rsidR="004B7404" w:rsidRPr="00497C99" w14:paraId="3D4515A3" w14:textId="77777777" w:rsidTr="00F95474">
        <w:tc>
          <w:tcPr>
            <w:tcW w:w="1494" w:type="dxa"/>
          </w:tcPr>
          <w:p w14:paraId="60B5F793" w14:textId="764E54D9"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3FE7A469" w14:textId="67BCC796"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S</w:t>
            </w:r>
            <w:r>
              <w:rPr>
                <w:rFonts w:eastAsia="宋体"/>
                <w:lang w:eastAsia="zh-CN"/>
              </w:rPr>
              <w:t>upport</w:t>
            </w:r>
          </w:p>
        </w:tc>
        <w:tc>
          <w:tcPr>
            <w:tcW w:w="6610" w:type="dxa"/>
          </w:tcPr>
          <w:p w14:paraId="349B1A1A" w14:textId="1EBB15CE"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lang w:eastAsia="zh-CN"/>
              </w:rPr>
              <w:t>Transmission occasion index ‘i’ of SRS and ‘i' of PUSCH can have different value</w:t>
            </w:r>
          </w:p>
        </w:tc>
      </w:tr>
      <w:tr w:rsidR="00AA65CF" w:rsidRPr="00497C99" w14:paraId="32983AD2" w14:textId="77777777" w:rsidTr="00F95474">
        <w:tc>
          <w:tcPr>
            <w:tcW w:w="1494" w:type="dxa"/>
          </w:tcPr>
          <w:p w14:paraId="29486768" w14:textId="78F46745" w:rsidR="00AA65CF"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59B3D0F4" w14:textId="1AB793B6" w:rsidR="00AA65CF"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Not essential</w:t>
            </w:r>
          </w:p>
        </w:tc>
        <w:tc>
          <w:tcPr>
            <w:tcW w:w="6610" w:type="dxa"/>
          </w:tcPr>
          <w:p w14:paraId="6264081D" w14:textId="192221DD" w:rsidR="00AA65CF" w:rsidRDefault="006D105F" w:rsidP="00FA72C8">
            <w:pPr>
              <w:pStyle w:val="maintext"/>
              <w:snapToGrid w:val="0"/>
              <w:spacing w:beforeLines="50" w:before="180" w:after="0" w:line="240" w:lineRule="auto"/>
              <w:ind w:firstLineChars="0" w:firstLine="0"/>
              <w:rPr>
                <w:rFonts w:eastAsia="宋体"/>
                <w:lang w:eastAsia="zh-CN"/>
              </w:rPr>
            </w:pPr>
            <w:r>
              <w:rPr>
                <w:rFonts w:eastAsia="宋体"/>
                <w:lang w:eastAsia="zh-CN"/>
              </w:rPr>
              <w:t>Our understanding of the c</w:t>
            </w:r>
            <w:r w:rsidR="00AA65CF">
              <w:rPr>
                <w:rFonts w:eastAsia="宋体"/>
                <w:lang w:eastAsia="zh-CN"/>
              </w:rPr>
              <w:t>urrent spec wording “</w:t>
            </w:r>
            <w:r w:rsidR="00AA65CF">
              <w:rPr>
                <w:rFonts w:eastAsia="MS Mincho"/>
                <w:lang w:eastAsia="ja-JP"/>
              </w:rPr>
              <w:t>current PUSCH power c</w:t>
            </w:r>
            <w:r>
              <w:rPr>
                <w:rFonts w:eastAsia="MS Mincho"/>
                <w:lang w:eastAsia="ja-JP"/>
              </w:rPr>
              <w:t xml:space="preserve">ontrol  adjustment state” </w:t>
            </w:r>
            <w:r w:rsidR="00CC08D2">
              <w:rPr>
                <w:rFonts w:eastAsia="MS Mincho"/>
                <w:lang w:eastAsia="ja-JP"/>
              </w:rPr>
              <w:t xml:space="preserve">is </w:t>
            </w:r>
            <w:r w:rsidR="00FA72C8">
              <w:rPr>
                <w:rFonts w:eastAsia="MS Mincho"/>
                <w:lang w:eastAsia="ja-JP"/>
              </w:rPr>
              <w:t>it</w:t>
            </w:r>
            <w:r w:rsidR="002017EE">
              <w:rPr>
                <w:rFonts w:eastAsia="MS Mincho"/>
                <w:lang w:eastAsia="ja-JP"/>
              </w:rPr>
              <w:t xml:space="preserve"> </w:t>
            </w:r>
            <w:r w:rsidR="00CC08D2">
              <w:rPr>
                <w:rFonts w:eastAsia="MS Mincho"/>
                <w:lang w:eastAsia="ja-JP"/>
              </w:rPr>
              <w:t xml:space="preserve">the </w:t>
            </w:r>
            <w:r w:rsidR="00CC08D2">
              <w:rPr>
                <w:rFonts w:hint="eastAsia"/>
              </w:rPr>
              <w:t>PUSCH power control adjustment state</w:t>
            </w:r>
            <w:r w:rsidR="00CC08D2">
              <w:t xml:space="preserve"> for the latest</w:t>
            </w:r>
            <w:r w:rsidR="00952D79">
              <w:t>/most recent</w:t>
            </w:r>
            <w:r w:rsidR="00CC08D2">
              <w:t xml:space="preserve"> PUSCH transmission occasion and the</w:t>
            </w:r>
            <w:r>
              <w:rPr>
                <w:rFonts w:eastAsia="MS Mincho"/>
                <w:lang w:eastAsia="ja-JP"/>
              </w:rPr>
              <w:t xml:space="preserve"> index ‘i’ </w:t>
            </w:r>
            <w:r w:rsidR="002017EE">
              <w:rPr>
                <w:rFonts w:eastAsia="MS Mincho"/>
                <w:lang w:eastAsia="ja-JP"/>
              </w:rPr>
              <w:t>for PUSCH and SRS are</w:t>
            </w:r>
            <w:r w:rsidR="00CC08D2">
              <w:rPr>
                <w:rFonts w:eastAsia="MS Mincho"/>
                <w:lang w:eastAsia="ja-JP"/>
              </w:rPr>
              <w:t xml:space="preserve"> just overloaded. </w:t>
            </w:r>
            <w:r>
              <w:rPr>
                <w:rFonts w:eastAsia="MS Mincho"/>
                <w:lang w:eastAsia="ja-JP"/>
              </w:rPr>
              <w:t xml:space="preserve"> </w:t>
            </w:r>
          </w:p>
        </w:tc>
      </w:tr>
      <w:tr w:rsidR="005C6881" w:rsidRPr="00497C99" w14:paraId="7AA07D3B" w14:textId="77777777" w:rsidTr="00F95474">
        <w:tc>
          <w:tcPr>
            <w:tcW w:w="1494" w:type="dxa"/>
          </w:tcPr>
          <w:p w14:paraId="71EB10B5" w14:textId="40FC9437" w:rsidR="005C6881" w:rsidRDefault="005C6881" w:rsidP="005C6881">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61ECF559" w14:textId="34CEDB85" w:rsidR="005C6881" w:rsidRDefault="005C6881" w:rsidP="005C6881">
            <w:pPr>
              <w:pStyle w:val="maintext"/>
              <w:snapToGrid w:val="0"/>
              <w:spacing w:beforeLines="50" w:before="180" w:after="0" w:line="240" w:lineRule="auto"/>
              <w:ind w:firstLineChars="0" w:firstLine="0"/>
              <w:rPr>
                <w:rFonts w:eastAsia="宋体"/>
                <w:lang w:eastAsia="zh-CN"/>
              </w:rPr>
            </w:pPr>
            <w:r>
              <w:rPr>
                <w:rFonts w:eastAsiaTheme="minorEastAsia" w:hint="eastAsia"/>
                <w:lang w:eastAsia="zh-CN"/>
              </w:rPr>
              <w:t>No needed</w:t>
            </w:r>
          </w:p>
        </w:tc>
        <w:tc>
          <w:tcPr>
            <w:tcW w:w="6610" w:type="dxa"/>
          </w:tcPr>
          <w:p w14:paraId="5A8D5270" w14:textId="6F3E0B8A" w:rsidR="005C6881" w:rsidRPr="005C6881" w:rsidRDefault="005C6881" w:rsidP="005C6881">
            <w:pPr>
              <w:pStyle w:val="maintext"/>
              <w:snapToGrid w:val="0"/>
              <w:spacing w:beforeLines="50" w:before="180" w:after="0" w:line="240" w:lineRule="auto"/>
              <w:ind w:firstLineChars="0" w:firstLine="0"/>
              <w:rPr>
                <w:rFonts w:eastAsiaTheme="minorEastAsia"/>
                <w:lang w:eastAsia="zh-CN"/>
              </w:rPr>
            </w:pPr>
            <w:r>
              <w:rPr>
                <w:rFonts w:eastAsia="宋体" w:hint="eastAsia"/>
                <w:lang w:eastAsia="zh-CN"/>
              </w:rPr>
              <w:t xml:space="preserve">In our understanding, the </w:t>
            </w:r>
            <w:r w:rsidRPr="005C6881">
              <w:rPr>
                <w:rFonts w:eastAsia="宋体"/>
                <w:i/>
                <w:lang w:eastAsia="zh-CN"/>
              </w:rPr>
              <w:t>i</w:t>
            </w:r>
            <w:r>
              <w:rPr>
                <w:rFonts w:eastAsia="宋体"/>
                <w:lang w:eastAsia="zh-CN"/>
              </w:rPr>
              <w:t xml:space="preserve"> here is</w:t>
            </w:r>
            <w:r>
              <w:rPr>
                <w:rFonts w:eastAsia="宋体" w:hint="eastAsia"/>
                <w:lang w:eastAsia="zh-CN"/>
              </w:rPr>
              <w:t xml:space="preserve"> the</w:t>
            </w:r>
            <w:r>
              <w:rPr>
                <w:rFonts w:eastAsia="宋体"/>
                <w:lang w:eastAsia="zh-CN"/>
              </w:rPr>
              <w:t xml:space="preserve"> </w:t>
            </w:r>
            <w:r>
              <w:rPr>
                <w:rFonts w:hint="eastAsia"/>
              </w:rPr>
              <w:t xml:space="preserve">current SRS transmission occasion </w:t>
            </w:r>
            <w:r w:rsidRPr="003A4675">
              <w:rPr>
                <w:rFonts w:hint="eastAsia"/>
                <w:i/>
              </w:rPr>
              <w:t>i</w:t>
            </w:r>
            <w:r>
              <w:rPr>
                <w:rFonts w:eastAsiaTheme="minorEastAsia" w:hint="eastAsia"/>
                <w:lang w:eastAsia="zh-CN"/>
              </w:rPr>
              <w:t xml:space="preserve"> instead of PUSCH</w:t>
            </w:r>
            <w:r>
              <w:rPr>
                <w:rFonts w:hint="eastAsia"/>
              </w:rPr>
              <w:t xml:space="preserve"> transmission occasion</w:t>
            </w:r>
            <w:r w:rsidRPr="005C6881">
              <w:rPr>
                <w:rFonts w:eastAsiaTheme="minorEastAsia" w:hint="eastAsia"/>
                <w:i/>
                <w:lang w:eastAsia="zh-CN"/>
              </w:rPr>
              <w:t xml:space="preserve"> i</w:t>
            </w:r>
            <w:r w:rsidRPr="005C6881">
              <w:rPr>
                <w:rFonts w:hint="eastAsia"/>
                <w:i/>
              </w:rPr>
              <w:t>.</w:t>
            </w:r>
          </w:p>
        </w:tc>
      </w:tr>
      <w:tr w:rsidR="001C12FB" w:rsidRPr="00497C99" w14:paraId="179B27B9" w14:textId="77777777" w:rsidTr="00F95474">
        <w:tc>
          <w:tcPr>
            <w:tcW w:w="1494" w:type="dxa"/>
          </w:tcPr>
          <w:p w14:paraId="6EE542F6" w14:textId="28E7CA50" w:rsidR="001C12FB" w:rsidRDefault="001C12FB" w:rsidP="005C6881">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14:paraId="6C46D40C" w14:textId="77777777" w:rsidR="001C12FB" w:rsidRDefault="001C12FB" w:rsidP="005C6881">
            <w:pPr>
              <w:pStyle w:val="maintext"/>
              <w:snapToGrid w:val="0"/>
              <w:spacing w:beforeLines="50" w:before="180" w:after="0" w:line="240" w:lineRule="auto"/>
              <w:ind w:firstLineChars="0" w:firstLine="0"/>
              <w:rPr>
                <w:rFonts w:eastAsiaTheme="minorEastAsia"/>
                <w:lang w:eastAsia="zh-CN"/>
              </w:rPr>
            </w:pPr>
          </w:p>
        </w:tc>
        <w:tc>
          <w:tcPr>
            <w:tcW w:w="6610" w:type="dxa"/>
          </w:tcPr>
          <w:p w14:paraId="7441B3C9" w14:textId="33746FA9" w:rsidR="001C12FB" w:rsidRDefault="001C12FB" w:rsidP="005C6881">
            <w:pPr>
              <w:pStyle w:val="maintext"/>
              <w:snapToGrid w:val="0"/>
              <w:spacing w:beforeLines="50" w:before="180" w:after="0" w:line="240" w:lineRule="auto"/>
              <w:ind w:firstLineChars="0" w:firstLine="0"/>
              <w:rPr>
                <w:rFonts w:eastAsia="宋体"/>
                <w:lang w:eastAsia="zh-CN"/>
              </w:rPr>
            </w:pPr>
            <w:r>
              <w:rPr>
                <w:rFonts w:eastAsia="宋体"/>
                <w:lang w:eastAsia="zh-CN"/>
              </w:rPr>
              <w:t>What we really mean is that considering the SRS as a new transmission occasion and apply the corresponding update of TPC.</w:t>
            </w:r>
          </w:p>
        </w:tc>
      </w:tr>
      <w:tr w:rsidR="00F95474" w:rsidRPr="00497C99" w14:paraId="05A88A8D" w14:textId="77777777" w:rsidTr="00F95474">
        <w:tc>
          <w:tcPr>
            <w:tcW w:w="1494" w:type="dxa"/>
          </w:tcPr>
          <w:p w14:paraId="03B92441" w14:textId="55A3F60D"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14:paraId="70B07653" w14:textId="0E232445" w:rsidR="00F95474" w:rsidRDefault="00F95474" w:rsidP="005C6881">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Not support</w:t>
            </w:r>
          </w:p>
        </w:tc>
        <w:tc>
          <w:tcPr>
            <w:tcW w:w="6610" w:type="dxa"/>
          </w:tcPr>
          <w:p w14:paraId="3CB84E81" w14:textId="753332D8" w:rsidR="00F95474" w:rsidRDefault="00F95474" w:rsidP="005C6881">
            <w:pPr>
              <w:pStyle w:val="maintext"/>
              <w:snapToGrid w:val="0"/>
              <w:spacing w:beforeLines="50" w:before="180" w:after="0" w:line="240" w:lineRule="auto"/>
              <w:ind w:firstLineChars="0" w:firstLine="0"/>
              <w:rPr>
                <w:rFonts w:eastAsia="宋体"/>
                <w:lang w:eastAsia="zh-CN"/>
              </w:rPr>
            </w:pPr>
            <w:r>
              <w:rPr>
                <w:rFonts w:eastAsiaTheme="minorEastAsia" w:hint="eastAsia"/>
                <w:lang w:eastAsia="zh-CN"/>
              </w:rPr>
              <w:t xml:space="preserve">From our understanding, the </w:t>
            </w:r>
            <w:r>
              <w:rPr>
                <w:rFonts w:eastAsiaTheme="minorEastAsia"/>
                <w:lang w:eastAsia="zh-CN"/>
              </w:rPr>
              <w:t>‘</w:t>
            </w:r>
            <w:r w:rsidRPr="00FB2905">
              <w:rPr>
                <w:rFonts w:eastAsiaTheme="minorEastAsia" w:hint="eastAsia"/>
                <w:i/>
                <w:lang w:eastAsia="zh-CN"/>
              </w:rPr>
              <w:t>i</w:t>
            </w:r>
            <w:r w:rsidRPr="00FB2905">
              <w:rPr>
                <w:rFonts w:eastAsiaTheme="minorEastAsia"/>
                <w:i/>
                <w:lang w:eastAsia="zh-CN"/>
              </w:rPr>
              <w:t>’</w:t>
            </w:r>
            <w:r>
              <w:rPr>
                <w:rFonts w:eastAsiaTheme="minorEastAsia"/>
                <w:lang w:eastAsia="zh-CN"/>
              </w:rPr>
              <w:t>’</w:t>
            </w:r>
            <w:r>
              <w:rPr>
                <w:rFonts w:eastAsiaTheme="minorEastAsia" w:hint="eastAsia"/>
                <w:lang w:eastAsia="zh-CN"/>
              </w:rPr>
              <w:t xml:space="preserve"> is the latest/current PUSCH transmission occasion. It seems the modification makes the description more ambiguous.</w:t>
            </w:r>
          </w:p>
        </w:tc>
      </w:tr>
    </w:tbl>
    <w:p w14:paraId="18E672EB" w14:textId="77777777" w:rsidR="00BF2FAA" w:rsidRDefault="00BF2FAA" w:rsidP="00DF7BAC">
      <w:pPr>
        <w:pStyle w:val="maintext"/>
        <w:snapToGrid w:val="0"/>
        <w:spacing w:beforeLines="50" w:before="180" w:after="0" w:line="240" w:lineRule="auto"/>
        <w:ind w:firstLineChars="0" w:firstLine="0"/>
        <w:rPr>
          <w:rFonts w:eastAsia="宋体"/>
          <w:u w:val="single"/>
          <w:lang w:eastAsia="zh-CN"/>
        </w:rPr>
      </w:pPr>
    </w:p>
    <w:p w14:paraId="5BD35B84" w14:textId="235A6F30" w:rsidR="00BF2FAA" w:rsidRDefault="00BF2FAA" w:rsidP="00DF7BAC">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Further discussion on this issue</w:t>
      </w:r>
    </w:p>
    <w:p w14:paraId="025C2094" w14:textId="77777777" w:rsidR="00BF2FAA" w:rsidRDefault="00BF2FAA" w:rsidP="00DF7BAC">
      <w:pPr>
        <w:pStyle w:val="maintext"/>
        <w:snapToGrid w:val="0"/>
        <w:spacing w:beforeLines="50" w:before="180" w:after="0" w:line="240" w:lineRule="auto"/>
        <w:ind w:firstLineChars="0" w:firstLine="0"/>
        <w:rPr>
          <w:rFonts w:eastAsia="宋体"/>
          <w:u w:val="single"/>
          <w:lang w:eastAsia="zh-CN"/>
        </w:rPr>
      </w:pPr>
    </w:p>
    <w:p w14:paraId="1E5BDEEA" w14:textId="77777777" w:rsidR="00DF7BAC" w:rsidRDefault="00DF7BAC" w:rsidP="00DF7BAC">
      <w:pPr>
        <w:pStyle w:val="maintext"/>
        <w:snapToGrid w:val="0"/>
        <w:spacing w:beforeLines="50" w:before="180" w:after="0" w:line="240" w:lineRule="auto"/>
        <w:ind w:firstLineChars="0" w:firstLine="0"/>
      </w:pPr>
      <w:r w:rsidRPr="00DF7BAC">
        <w:rPr>
          <w:rFonts w:eastAsia="宋体" w:hint="eastAsia"/>
          <w:u w:val="single"/>
          <w:lang w:eastAsia="zh-CN"/>
        </w:rPr>
        <w:t>C</w:t>
      </w:r>
      <w:r w:rsidRPr="00DF7BAC">
        <w:rPr>
          <w:rFonts w:eastAsia="宋体"/>
          <w:u w:val="single"/>
          <w:lang w:eastAsia="zh-CN"/>
        </w:rPr>
        <w:t>R-3</w:t>
      </w:r>
      <w:r>
        <w:rPr>
          <w:rFonts w:eastAsia="宋体"/>
          <w:u w:val="single"/>
          <w:lang w:eastAsia="zh-CN"/>
        </w:rPr>
        <w:t xml:space="preserve"> </w:t>
      </w:r>
    </w:p>
    <w:p w14:paraId="45838289" w14:textId="77777777" w:rsidR="00DF7BAC" w:rsidRDefault="00DF7BAC" w:rsidP="00DF7BAC">
      <w:pPr>
        <w:rPr>
          <w:rFonts w:eastAsia="宋体"/>
        </w:rPr>
      </w:pPr>
      <w:r>
        <w:rPr>
          <w:rFonts w:eastAsia="宋体"/>
        </w:rPr>
        <w:t xml:space="preserve">The description of </w:t>
      </w:r>
      <w:r>
        <w:rPr>
          <w:b/>
          <w:i/>
          <w:lang w:eastAsia="ja-JP"/>
        </w:rPr>
        <w:t>srs-PowerControlAdjustmentStates</w:t>
      </w:r>
      <w:r>
        <w:rPr>
          <w:rFonts w:eastAsia="宋体"/>
        </w:rPr>
        <w:t xml:space="preserve"> in </w:t>
      </w:r>
      <w:r>
        <w:t>TS38.331 f</w:t>
      </w:r>
      <w:r>
        <w:rPr>
          <w:rFonts w:eastAsia="宋体"/>
        </w:rPr>
        <w:t>40 is cited as follows.</w:t>
      </w:r>
    </w:p>
    <w:p w14:paraId="61339F34" w14:textId="77777777" w:rsidR="00DF7BAC" w:rsidRDefault="00DF7BAC" w:rsidP="00DF7BAC">
      <w:pPr>
        <w:pStyle w:val="PL"/>
        <w:rPr>
          <w:rFonts w:ascii="Times New Roman" w:hAnsi="Times New Roman"/>
          <w:sz w:val="20"/>
        </w:rPr>
      </w:pPr>
      <w:r>
        <w:rPr>
          <w:rFonts w:ascii="Times New Roman" w:hAnsi="Times New Roman"/>
          <w:sz w:val="20"/>
        </w:rPr>
        <w:t xml:space="preserve">SRS-ResourceSet ::=                     </w:t>
      </w:r>
      <w:r>
        <w:rPr>
          <w:rFonts w:ascii="Times New Roman" w:hAnsi="Times New Roman"/>
          <w:color w:val="993366"/>
          <w:sz w:val="20"/>
        </w:rPr>
        <w:t>SEQUENCE</w:t>
      </w:r>
      <w:r>
        <w:rPr>
          <w:rFonts w:ascii="Times New Roman" w:hAnsi="Times New Roman"/>
          <w:sz w:val="20"/>
        </w:rPr>
        <w:t xml:space="preserve"> {</w:t>
      </w:r>
    </w:p>
    <w:p w14:paraId="146F7B24" w14:textId="77777777" w:rsidR="00DF7BAC" w:rsidRDefault="00DF7BAC" w:rsidP="00DF7BAC">
      <w:pPr>
        <w:pStyle w:val="PL"/>
        <w:rPr>
          <w:rFonts w:ascii="Times New Roman" w:hAnsi="Times New Roman"/>
          <w:sz w:val="20"/>
        </w:rPr>
      </w:pPr>
      <w:r>
        <w:rPr>
          <w:rFonts w:ascii="Times New Roman" w:hAnsi="Times New Roman"/>
          <w:sz w:val="20"/>
        </w:rPr>
        <w:t xml:space="preserve">    ...</w:t>
      </w:r>
    </w:p>
    <w:p w14:paraId="13D3C11D" w14:textId="77777777" w:rsidR="00DF7BAC" w:rsidRDefault="00DF7BAC" w:rsidP="00DF7BAC">
      <w:pPr>
        <w:pStyle w:val="PL"/>
        <w:ind w:firstLine="384"/>
        <w:rPr>
          <w:rFonts w:ascii="Times New Roman" w:hAnsi="Times New Roman"/>
          <w:color w:val="808080"/>
          <w:sz w:val="20"/>
        </w:rPr>
      </w:pPr>
      <w:r>
        <w:rPr>
          <w:rFonts w:ascii="Times New Roman" w:hAnsi="Times New Roman"/>
          <w:sz w:val="20"/>
        </w:rPr>
        <w:t xml:space="preserve">srs-PowerControlAdjustmentStates        </w:t>
      </w:r>
      <w:r>
        <w:rPr>
          <w:rFonts w:ascii="Times New Roman" w:hAnsi="Times New Roman"/>
          <w:color w:val="993366"/>
          <w:sz w:val="20"/>
        </w:rPr>
        <w:t>ENUMERATED</w:t>
      </w:r>
      <w:r>
        <w:rPr>
          <w:rFonts w:ascii="Times New Roman" w:hAnsi="Times New Roman"/>
          <w:sz w:val="20"/>
        </w:rPr>
        <w:t xml:space="preserve"> { sameAsFci2, separateClosedLoop}                        </w:t>
      </w:r>
      <w:r>
        <w:rPr>
          <w:rFonts w:ascii="Times New Roman" w:hAnsi="Times New Roman"/>
          <w:color w:val="993366"/>
          <w:sz w:val="20"/>
        </w:rPr>
        <w:t>OPTIONAL</w:t>
      </w:r>
      <w:r>
        <w:rPr>
          <w:rFonts w:ascii="Times New Roman" w:hAnsi="Times New Roman"/>
          <w:sz w:val="20"/>
        </w:rPr>
        <w:t xml:space="preserve">, </w:t>
      </w:r>
      <w:r>
        <w:rPr>
          <w:rFonts w:ascii="Times New Roman" w:hAnsi="Times New Roman"/>
          <w:color w:val="808080"/>
          <w:sz w:val="20"/>
        </w:rPr>
        <w:t>-- Need S</w:t>
      </w:r>
    </w:p>
    <w:p w14:paraId="3DA42F61" w14:textId="77777777" w:rsidR="00DF7BAC" w:rsidRDefault="00DF7BAC" w:rsidP="00DF7BAC">
      <w:pPr>
        <w:pStyle w:val="PL"/>
        <w:rPr>
          <w:rFonts w:ascii="Times New Roman" w:hAnsi="Times New Roman"/>
          <w:sz w:val="20"/>
        </w:rPr>
      </w:pPr>
      <w:r>
        <w:rPr>
          <w:rFonts w:ascii="Times New Roman" w:hAnsi="Times New Roman"/>
          <w:sz w:val="20"/>
        </w:rPr>
        <w:t xml:space="preserve">    ...</w:t>
      </w:r>
    </w:p>
    <w:p w14:paraId="5EBA7EC4" w14:textId="77777777" w:rsidR="00DF7BAC" w:rsidRDefault="00DF7BAC" w:rsidP="00DF7BAC">
      <w:pPr>
        <w:pStyle w:val="PL"/>
        <w:rPr>
          <w:rFonts w:ascii="Times New Roman" w:hAnsi="Times New Roman"/>
          <w:sz w:val="20"/>
        </w:rPr>
      </w:pPr>
      <w:r>
        <w:rPr>
          <w:rFonts w:ascii="Times New Roman" w:hAnsi="Times New Roman"/>
          <w:sz w:val="20"/>
        </w:rPr>
        <w:t>}</w:t>
      </w:r>
    </w:p>
    <w:p w14:paraId="339E1FF0" w14:textId="77777777" w:rsidR="00DF7BAC" w:rsidRDefault="00DF7BAC" w:rsidP="00DF7BAC">
      <w:pPr>
        <w:pStyle w:val="PL"/>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0"/>
      </w:tblGrid>
      <w:tr w:rsidR="00DF7BAC" w14:paraId="297257D5" w14:textId="77777777" w:rsidTr="00F66551">
        <w:tc>
          <w:tcPr>
            <w:tcW w:w="7370" w:type="dxa"/>
            <w:tcBorders>
              <w:top w:val="single" w:sz="4" w:space="0" w:color="auto"/>
              <w:left w:val="single" w:sz="4" w:space="0" w:color="auto"/>
              <w:bottom w:val="single" w:sz="4" w:space="0" w:color="auto"/>
              <w:right w:val="single" w:sz="4" w:space="0" w:color="auto"/>
            </w:tcBorders>
          </w:tcPr>
          <w:p w14:paraId="543C01E5" w14:textId="77777777" w:rsidR="00DF7BAC" w:rsidRDefault="00DF7BAC" w:rsidP="00F66551">
            <w:pPr>
              <w:pStyle w:val="TAL"/>
              <w:rPr>
                <w:rFonts w:ascii="Times New Roman" w:hAnsi="Times New Roman"/>
                <w:sz w:val="20"/>
                <w:lang w:eastAsia="ja-JP"/>
              </w:rPr>
            </w:pPr>
            <w:r>
              <w:rPr>
                <w:rFonts w:ascii="Times New Roman" w:hAnsi="Times New Roman"/>
                <w:b/>
                <w:i/>
                <w:sz w:val="20"/>
                <w:lang w:eastAsia="ja-JP"/>
              </w:rPr>
              <w:t>srs-PowerControlAdjustmentStates</w:t>
            </w:r>
          </w:p>
          <w:p w14:paraId="1D218184" w14:textId="77777777" w:rsidR="00DF7BAC" w:rsidRDefault="00DF7BAC" w:rsidP="00F66551">
            <w:pPr>
              <w:pStyle w:val="TAL"/>
              <w:rPr>
                <w:rFonts w:ascii="Times New Roman" w:hAnsi="Times New Roman"/>
                <w:sz w:val="20"/>
                <w:lang w:eastAsia="ja-JP"/>
              </w:rPr>
            </w:pPr>
            <w:r>
              <w:rPr>
                <w:rFonts w:ascii="Times New Roman" w:hAnsi="Times New Roman"/>
                <w:sz w:val="20"/>
                <w:lang w:eastAsia="ja-JP"/>
              </w:rPr>
              <w:t>Indicates whether hsrs,c(i) = fc(i,1) or hsrs,c(i) = fc(i,2) (if twoPUSCH-PC-AdjustmentStates are configured) or serarate close loop is configured for SRS. This parameter is applicable only for Uls on which UE also transmits PUSCH. If absent or release, the UE applies the value sameAs-Fci1 (see TS 38.213 [13], clause 7.3).</w:t>
            </w:r>
          </w:p>
        </w:tc>
      </w:tr>
    </w:tbl>
    <w:p w14:paraId="22A046AB" w14:textId="77777777" w:rsidR="00DF7BAC" w:rsidRDefault="00DF7BAC" w:rsidP="00DF7BAC">
      <w:pPr>
        <w:spacing w:beforeLines="50" w:before="180"/>
      </w:pPr>
      <w:r>
        <w:t xml:space="preserve">It is supposed that </w:t>
      </w:r>
      <w:r>
        <w:rPr>
          <w:lang w:eastAsia="ja-JP"/>
        </w:rPr>
        <w:t>the</w:t>
      </w:r>
      <w:r>
        <w:rPr>
          <w:rFonts w:eastAsia="宋体"/>
        </w:rPr>
        <w:t xml:space="preserve"> meaning of</w:t>
      </w:r>
      <w:r>
        <w:rPr>
          <w:lang w:eastAsia="ja-JP"/>
        </w:rPr>
        <w:t xml:space="preserve"> value</w:t>
      </w:r>
      <w:r>
        <w:rPr>
          <w:rFonts w:eastAsia="宋体"/>
        </w:rPr>
        <w:t>s</w:t>
      </w:r>
      <w:r>
        <w:rPr>
          <w:lang w:eastAsia="ja-JP"/>
        </w:rPr>
        <w:t xml:space="preserve"> </w:t>
      </w:r>
      <w:r>
        <w:rPr>
          <w:rFonts w:eastAsia="宋体"/>
        </w:rPr>
        <w:t xml:space="preserve">of </w:t>
      </w:r>
      <w:r>
        <w:t>“</w:t>
      </w:r>
      <w:r>
        <w:rPr>
          <w:lang w:eastAsia="ja-JP"/>
        </w:rPr>
        <w:t>sameAs-Fci1</w:t>
      </w:r>
      <w:r>
        <w:t xml:space="preserve">” and “sameAsFci2” can be found in 38.213. However, there is no clear description in 38.213 as cited below. </w:t>
      </w:r>
    </w:p>
    <w:p w14:paraId="79C3E21D" w14:textId="77777777" w:rsidR="00DF7BAC" w:rsidRDefault="00DF7BAC" w:rsidP="00DF7BAC">
      <w:pPr>
        <w:pStyle w:val="B2"/>
      </w:pPr>
      <w:r>
        <w:lastRenderedPageBreak/>
        <w:t>“-</w:t>
      </w:r>
      <w:r>
        <w:tab/>
      </w:r>
      <w:r>
        <w:rPr>
          <w:position w:val="-14"/>
        </w:rPr>
        <w:object w:dxaOrig="2079" w:dyaOrig="379" w14:anchorId="2582E6AB">
          <v:shape id="_x0000_i1151" type="#_x0000_t75" style="width:144.5pt;height:22.5pt" o:ole="">
            <v:imagedata r:id="rId25" o:title=""/>
          </v:shape>
          <o:OLEObject Type="Embed" ProgID="Equation.3" ShapeID="_x0000_i1151" DrawAspect="Content" ObjectID="_1616429616" r:id="rId200"/>
        </w:object>
      </w:r>
      <w:r>
        <w:t xml:space="preserve">, where </w:t>
      </w:r>
      <w:r>
        <w:rPr>
          <w:position w:val="-12"/>
        </w:rPr>
        <w:object w:dxaOrig="799" w:dyaOrig="319" w14:anchorId="29D7EE69">
          <v:shape id="_x0000_i1152" type="#_x0000_t75" style="width:42.5pt;height:21pt" o:ole="">
            <v:imagedata r:id="rId27" o:title=""/>
          </v:shape>
          <o:OLEObject Type="Embed" ProgID="Equation.3" ShapeID="_x0000_i1152" DrawAspect="Content" ObjectID="_1616429617" r:id="rId201"/>
        </w:object>
      </w:r>
      <w:r>
        <w:t xml:space="preserve"> is the current PUSCH power control adjustment state as described in Subclause 7.1.1, </w:t>
      </w:r>
      <w:r>
        <w:rPr>
          <w:color w:val="FF0000"/>
        </w:rPr>
        <w:t xml:space="preserve">if </w:t>
      </w:r>
      <w:r>
        <w:rPr>
          <w:i/>
          <w:color w:val="FF0000"/>
        </w:rPr>
        <w:t>srs-PowerControlAdjustmentStates</w:t>
      </w:r>
      <w:r>
        <w:rPr>
          <w:color w:val="FF0000"/>
        </w:rPr>
        <w:t xml:space="preserve"> indicates a same power control adjustment state for SRS transmissions and PUSCH transmissions</w:t>
      </w:r>
      <w:r>
        <w:t>; or</w:t>
      </w:r>
    </w:p>
    <w:p w14:paraId="6AC66420" w14:textId="77777777" w:rsidR="00DF7BAC" w:rsidRDefault="00DF7BAC" w:rsidP="00DF7BAC">
      <w:pPr>
        <w:pStyle w:val="B2"/>
      </w:pPr>
      <w:r>
        <w:rPr>
          <w:rFonts w:eastAsia="宋体"/>
        </w:rPr>
        <w:t>...</w:t>
      </w:r>
      <w:r>
        <w:t>”</w:t>
      </w:r>
    </w:p>
    <w:p w14:paraId="57FC078D" w14:textId="77777777" w:rsidR="00DF7BAC" w:rsidRPr="00C16BFD" w:rsidRDefault="00DF7BAC" w:rsidP="00DF7BAC">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7ABA83A9" w14:textId="77777777" w:rsidR="00CA594F" w:rsidRPr="00DF7BAC" w:rsidRDefault="00DF7BAC" w:rsidP="00CA594F">
      <w:pPr>
        <w:pStyle w:val="maintext"/>
        <w:snapToGrid w:val="0"/>
        <w:spacing w:beforeLines="50" w:before="180" w:after="0" w:line="240" w:lineRule="auto"/>
        <w:ind w:firstLineChars="0" w:firstLine="0"/>
        <w:rPr>
          <w:rFonts w:eastAsia="宋体"/>
          <w:lang w:eastAsia="zh-CN"/>
        </w:rPr>
      </w:pPr>
      <w:r>
        <w:rPr>
          <w:rFonts w:eastAsia="宋体" w:hint="eastAsia"/>
          <w:lang w:eastAsia="zh-CN"/>
        </w:rPr>
        <w:t>-----------------------------------------</w:t>
      </w:r>
    </w:p>
    <w:p w14:paraId="6059E99F" w14:textId="77777777" w:rsidR="00DF7BAC" w:rsidRDefault="00DF7BAC" w:rsidP="00CA594F">
      <w:pPr>
        <w:pStyle w:val="maintext"/>
        <w:snapToGrid w:val="0"/>
        <w:spacing w:beforeLines="50" w:before="180" w:after="0" w:line="240" w:lineRule="auto"/>
        <w:ind w:firstLineChars="0" w:firstLine="0"/>
        <w:rPr>
          <w:rFonts w:eastAsia="Arial Unicode MS"/>
          <w:sz w:val="28"/>
          <w:szCs w:val="28"/>
        </w:rPr>
      </w:pPr>
      <w:r>
        <w:rPr>
          <w:position w:val="-14"/>
        </w:rPr>
        <w:object w:dxaOrig="2079" w:dyaOrig="379" w14:anchorId="5BE20623">
          <v:shape id="_x0000_i1153" type="#_x0000_t75" style="width:144.5pt;height:22.5pt" o:ole="">
            <v:imagedata r:id="rId56" o:title=""/>
          </v:shape>
          <o:OLEObject Type="Embed" ProgID="Equation.3" ShapeID="_x0000_i1153" DrawAspect="Content" ObjectID="_1616429618" r:id="rId202"/>
        </w:object>
      </w:r>
      <w:r>
        <w:t xml:space="preserve">, where </w:t>
      </w:r>
      <w:r>
        <w:rPr>
          <w:position w:val="-14"/>
        </w:rPr>
        <w:object w:dxaOrig="959" w:dyaOrig="379" w14:anchorId="09125E4F">
          <v:shape id="_x0000_i1154" type="#_x0000_t75" style="width:43pt;height:22pt" o:ole="">
            <v:imagedata r:id="rId60" o:title=""/>
          </v:shape>
          <o:OLEObject Type="Embed" ProgID="Equation.3" ShapeID="_x0000_i1154" DrawAspect="Content" ObjectID="_1616429619" r:id="rId203"/>
        </w:object>
      </w:r>
      <w:r>
        <w:t xml:space="preserve"> is the current PUSCH power control adjustment state as described in Subclause 7.1.1, if </w:t>
      </w:r>
      <w:r>
        <w:rPr>
          <w:i/>
        </w:rPr>
        <w:t>srs-PowerControlAdjustmentStates</w:t>
      </w:r>
      <w:r>
        <w:t xml:space="preserve"> indicates a same power control adjustment state for SRS transmissions and PUSCH transmissions</w:t>
      </w:r>
      <w:ins w:id="41" w:author="ZTE" w:date="2019-03-30T07:40:00Z">
        <w:r>
          <w:t xml:space="preserve">. </w:t>
        </w:r>
        <w:r>
          <w:rPr>
            <w:rFonts w:eastAsia="宋体" w:hint="eastAsia"/>
            <w:i/>
            <w:iCs/>
          </w:rPr>
          <w:t>l</w:t>
        </w:r>
        <w:r>
          <w:rPr>
            <w:rFonts w:eastAsia="宋体" w:hint="eastAsia"/>
          </w:rPr>
          <w:t xml:space="preserve">=1, when </w:t>
        </w:r>
        <w:r>
          <w:rPr>
            <w:rFonts w:eastAsia="宋体"/>
          </w:rPr>
          <w:t xml:space="preserve">the UE is provided </w:t>
        </w:r>
        <w:r>
          <w:rPr>
            <w:rFonts w:eastAsia="宋体" w:hint="eastAsia"/>
          </w:rPr>
          <w:t xml:space="preserve">the value of </w:t>
        </w:r>
        <w:r>
          <w:rPr>
            <w:rFonts w:eastAsia="宋体"/>
          </w:rPr>
          <w:t>“</w:t>
        </w:r>
        <w:r>
          <w:rPr>
            <w:i/>
            <w:rPrChange w:id="42" w:author="ZTE" w:date="2019-03-30T07:40:00Z">
              <w:rPr/>
            </w:rPrChange>
          </w:rPr>
          <w:t>sameAsFci2</w:t>
        </w:r>
        <w:r>
          <w:t xml:space="preserve"> </w:t>
        </w:r>
        <w:r>
          <w:rPr>
            <w:rFonts w:eastAsia="宋体"/>
          </w:rPr>
          <w:t xml:space="preserve">by </w:t>
        </w:r>
        <w:r>
          <w:rPr>
            <w:i/>
            <w:rPrChange w:id="43" w:author="ZTE" w:date="2019-03-30T07:41:00Z">
              <w:rPr/>
            </w:rPrChange>
          </w:rPr>
          <w:t>srs-</w:t>
        </w:r>
        <w:r>
          <w:rPr>
            <w:i/>
            <w:rPrChange w:id="44" w:author="ZTE" w:date="2019-03-30T07:40:00Z">
              <w:rPr/>
            </w:rPrChange>
          </w:rPr>
          <w:t>PowerControlAdjustmentStates</w:t>
        </w:r>
        <w:r>
          <w:rPr>
            <w:rFonts w:eastAsia="宋体" w:hint="eastAsia"/>
          </w:rPr>
          <w:t xml:space="preserve">, and </w:t>
        </w:r>
        <w:r>
          <w:rPr>
            <w:rFonts w:eastAsia="宋体" w:hint="eastAsia"/>
            <w:i/>
            <w:iCs/>
          </w:rPr>
          <w:t>l</w:t>
        </w:r>
        <w:r>
          <w:rPr>
            <w:rFonts w:eastAsia="宋体" w:hint="eastAsia"/>
          </w:rPr>
          <w:t xml:space="preserve">=0, when </w:t>
        </w:r>
        <w:r>
          <w:rPr>
            <w:rFonts w:eastAsia="宋体"/>
          </w:rPr>
          <w:t xml:space="preserve">the UE </w:t>
        </w:r>
        <w:r>
          <w:rPr>
            <w:rFonts w:eastAsia="宋体" w:hint="eastAsia"/>
          </w:rPr>
          <w:t>is</w:t>
        </w:r>
        <w:r>
          <w:rPr>
            <w:lang w:eastAsia="ja-JP"/>
          </w:rPr>
          <w:t xml:space="preserve"> not provided by </w:t>
        </w:r>
        <w:r>
          <w:rPr>
            <w:i/>
            <w:rPrChange w:id="45" w:author="ZTE" w:date="2019-03-30T07:40:00Z">
              <w:rPr/>
            </w:rPrChange>
          </w:rPr>
          <w:t>srs-PowerControlAdjustmentStates</w:t>
        </w:r>
      </w:ins>
      <w:r>
        <w:t>;</w:t>
      </w:r>
    </w:p>
    <w:p w14:paraId="74646315" w14:textId="77777777" w:rsidR="00DF7BAC" w:rsidRDefault="00DF7BAC" w:rsidP="00DF7BAC">
      <w:pPr>
        <w:pStyle w:val="maintext"/>
        <w:snapToGrid w:val="0"/>
        <w:spacing w:beforeLines="50" w:before="180" w:after="0" w:line="240" w:lineRule="auto"/>
        <w:ind w:firstLineChars="0" w:firstLine="0"/>
        <w:rPr>
          <w:rFonts w:eastAsia="宋体"/>
          <w:lang w:eastAsia="zh-CN"/>
        </w:rPr>
      </w:pPr>
      <w:r>
        <w:rPr>
          <w:rFonts w:eastAsia="宋体" w:hint="eastAsia"/>
          <w:lang w:eastAsia="zh-CN"/>
        </w:rPr>
        <w:t>-----------------------------------------</w:t>
      </w:r>
    </w:p>
    <w:p w14:paraId="4A3A132A" w14:textId="77777777" w:rsidR="00DF7BAC" w:rsidRDefault="00DF7BAC" w:rsidP="00DF7BAC">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F7BAC" w14:paraId="480BA566" w14:textId="77777777" w:rsidTr="00F95474">
        <w:tc>
          <w:tcPr>
            <w:tcW w:w="1494" w:type="dxa"/>
          </w:tcPr>
          <w:p w14:paraId="30FE19E3"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1F33D4F6"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227D9D63"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DF7BAC" w14:paraId="45474350" w14:textId="77777777" w:rsidTr="00F95474">
        <w:tc>
          <w:tcPr>
            <w:tcW w:w="1494" w:type="dxa"/>
          </w:tcPr>
          <w:p w14:paraId="01D50A02"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64ED9AEF"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0A5DA31D" w14:textId="77777777" w:rsidR="00DF7BAC" w:rsidRDefault="00DF7BAC" w:rsidP="00F66551">
            <w:pPr>
              <w:pStyle w:val="maintext"/>
              <w:snapToGrid w:val="0"/>
              <w:spacing w:beforeLines="50" w:before="180" w:after="0" w:line="240" w:lineRule="auto"/>
              <w:ind w:firstLineChars="0" w:firstLine="0"/>
              <w:rPr>
                <w:rFonts w:eastAsia="MS Mincho"/>
                <w:lang w:eastAsia="ja-JP"/>
              </w:rPr>
            </w:pPr>
          </w:p>
        </w:tc>
      </w:tr>
      <w:tr w:rsidR="004B7404" w14:paraId="1FDB96A0" w14:textId="77777777" w:rsidTr="00F95474">
        <w:tc>
          <w:tcPr>
            <w:tcW w:w="1494" w:type="dxa"/>
          </w:tcPr>
          <w:p w14:paraId="59EE1B3E" w14:textId="4B8678AA"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1E9808CB" w14:textId="00D00261"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 xml:space="preserve">Not support </w:t>
            </w:r>
          </w:p>
        </w:tc>
        <w:tc>
          <w:tcPr>
            <w:tcW w:w="6610" w:type="dxa"/>
          </w:tcPr>
          <w:p w14:paraId="49962378" w14:textId="31C93BC4" w:rsidR="004B7404" w:rsidRPr="004B7404" w:rsidRDefault="004B7404" w:rsidP="004B7404">
            <w:pPr>
              <w:pStyle w:val="maintext"/>
              <w:snapToGrid w:val="0"/>
              <w:spacing w:beforeLines="50" w:before="180" w:after="0" w:line="240" w:lineRule="auto"/>
              <w:ind w:firstLineChars="0" w:firstLine="0"/>
            </w:pPr>
            <w:r>
              <w:t xml:space="preserve">Not essential - </w:t>
            </w:r>
            <w:r w:rsidRPr="00FC0255">
              <w:rPr>
                <w:rFonts w:hint="eastAsia"/>
                <w:i/>
              </w:rPr>
              <w:t>srs-PowerControlAdjustmentStates</w:t>
            </w:r>
            <w:r>
              <w:rPr>
                <w:rFonts w:hint="eastAsia"/>
              </w:rPr>
              <w:t xml:space="preserve"> </w:t>
            </w:r>
            <w:r>
              <w:t xml:space="preserve">operation is described </w:t>
            </w:r>
            <w:r>
              <w:rPr>
                <w:rFonts w:hint="eastAsia"/>
              </w:rPr>
              <w:t>in TS38.331.</w:t>
            </w:r>
          </w:p>
        </w:tc>
      </w:tr>
      <w:tr w:rsidR="004B7404" w14:paraId="2AE50881" w14:textId="77777777" w:rsidTr="00F95474">
        <w:tc>
          <w:tcPr>
            <w:tcW w:w="1494" w:type="dxa"/>
          </w:tcPr>
          <w:p w14:paraId="462E3E68" w14:textId="4F70D8EA"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771D0427" w14:textId="4C4C0A87"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2F354D58" w14:textId="37118F2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4B7404" w14:paraId="6A8CD2BC" w14:textId="77777777" w:rsidTr="00F95474">
        <w:tc>
          <w:tcPr>
            <w:tcW w:w="1494" w:type="dxa"/>
          </w:tcPr>
          <w:p w14:paraId="2F84070B" w14:textId="7BC8F139" w:rsidR="004B7404" w:rsidRDefault="00FF3C39"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770F0417" w14:textId="28D9DA9F" w:rsidR="004B7404" w:rsidRDefault="00FF3C39" w:rsidP="004B7404">
            <w:pPr>
              <w:pStyle w:val="maintext"/>
              <w:snapToGrid w:val="0"/>
              <w:spacing w:beforeLines="50" w:before="180" w:after="0" w:line="240" w:lineRule="auto"/>
              <w:ind w:firstLineChars="0" w:firstLine="0"/>
              <w:rPr>
                <w:rFonts w:eastAsia="宋体"/>
                <w:lang w:eastAsia="zh-CN"/>
              </w:rPr>
            </w:pPr>
            <w:r>
              <w:rPr>
                <w:rFonts w:eastAsia="MS Mincho" w:hint="eastAsia"/>
                <w:lang w:eastAsia="ja-JP"/>
              </w:rPr>
              <w:t>N</w:t>
            </w:r>
            <w:r>
              <w:rPr>
                <w:rFonts w:eastAsia="MS Mincho"/>
                <w:lang w:eastAsia="ja-JP"/>
              </w:rPr>
              <w:t>ot support</w:t>
            </w:r>
          </w:p>
        </w:tc>
        <w:tc>
          <w:tcPr>
            <w:tcW w:w="6610" w:type="dxa"/>
          </w:tcPr>
          <w:p w14:paraId="161CD10E" w14:textId="1E95DA10" w:rsidR="004B7404" w:rsidRDefault="00FF3C39" w:rsidP="009C35E0">
            <w:pPr>
              <w:pStyle w:val="maintext"/>
              <w:snapToGrid w:val="0"/>
              <w:spacing w:beforeLines="50" w:before="180" w:after="0" w:line="240" w:lineRule="auto"/>
              <w:ind w:firstLineChars="0" w:firstLine="0"/>
              <w:rPr>
                <w:rFonts w:eastAsia="宋体"/>
                <w:lang w:eastAsia="zh-CN"/>
              </w:rPr>
            </w:pPr>
            <w:r>
              <w:rPr>
                <w:rFonts w:eastAsia="MS Mincho"/>
                <w:lang w:eastAsia="ja-JP"/>
              </w:rPr>
              <w:t xml:space="preserve">Current 38.213 specification text together with 38.331 is clear. </w:t>
            </w:r>
          </w:p>
        </w:tc>
      </w:tr>
      <w:tr w:rsidR="008778F3" w14:paraId="18EA5110" w14:textId="77777777" w:rsidTr="00F95474">
        <w:tc>
          <w:tcPr>
            <w:tcW w:w="1494" w:type="dxa"/>
          </w:tcPr>
          <w:p w14:paraId="35A2864D" w14:textId="7DAA1E4D" w:rsidR="008778F3" w:rsidRDefault="008778F3" w:rsidP="008778F3">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37070C6B" w14:textId="0B002700" w:rsidR="008778F3" w:rsidRDefault="008778F3" w:rsidP="008778F3">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2474338C" w14:textId="3D5C32A5" w:rsidR="008778F3" w:rsidRDefault="008778F3" w:rsidP="008778F3">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Current  specification text is clear. </w:t>
            </w:r>
          </w:p>
        </w:tc>
      </w:tr>
      <w:tr w:rsidR="00BA6DE9" w14:paraId="3AD44DE7" w14:textId="77777777" w:rsidTr="00F95474">
        <w:tc>
          <w:tcPr>
            <w:tcW w:w="1494" w:type="dxa"/>
          </w:tcPr>
          <w:p w14:paraId="07901200" w14:textId="6E0CC4EA" w:rsidR="00BA6DE9" w:rsidRPr="00BA6DE9" w:rsidRDefault="00BA6DE9" w:rsidP="008778F3">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3D0F4040" w14:textId="7B53325A" w:rsidR="00BA6DE9" w:rsidRDefault="00BA6DE9" w:rsidP="008778F3">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0D20B534" w14:textId="77777777" w:rsidR="00BA6DE9" w:rsidRDefault="00BA6DE9" w:rsidP="008778F3">
            <w:pPr>
              <w:pStyle w:val="maintext"/>
              <w:snapToGrid w:val="0"/>
              <w:spacing w:beforeLines="50" w:before="180" w:after="0" w:line="240" w:lineRule="auto"/>
              <w:ind w:firstLineChars="0" w:firstLine="0"/>
              <w:rPr>
                <w:rFonts w:eastAsia="MS Mincho"/>
                <w:lang w:eastAsia="ja-JP"/>
              </w:rPr>
            </w:pPr>
          </w:p>
        </w:tc>
      </w:tr>
      <w:tr w:rsidR="00F95474" w14:paraId="040CE4E1" w14:textId="77777777" w:rsidTr="00F95474">
        <w:tc>
          <w:tcPr>
            <w:tcW w:w="1494" w:type="dxa"/>
          </w:tcPr>
          <w:p w14:paraId="71C49210" w14:textId="4173C0A4"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1D24738A" w14:textId="10B21DC3" w:rsidR="00F95474" w:rsidRDefault="00F95474" w:rsidP="008778F3">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Not support</w:t>
            </w:r>
          </w:p>
        </w:tc>
        <w:tc>
          <w:tcPr>
            <w:tcW w:w="6610" w:type="dxa"/>
          </w:tcPr>
          <w:p w14:paraId="1A71350D" w14:textId="77777777" w:rsidR="00F95474" w:rsidRDefault="00F95474" w:rsidP="008778F3">
            <w:pPr>
              <w:pStyle w:val="maintext"/>
              <w:snapToGrid w:val="0"/>
              <w:spacing w:beforeLines="50" w:before="180" w:after="0" w:line="240" w:lineRule="auto"/>
              <w:ind w:firstLineChars="0" w:firstLine="0"/>
              <w:rPr>
                <w:rFonts w:eastAsia="MS Mincho"/>
                <w:lang w:eastAsia="ja-JP"/>
              </w:rPr>
            </w:pPr>
          </w:p>
        </w:tc>
      </w:tr>
    </w:tbl>
    <w:p w14:paraId="129F293F" w14:textId="77777777" w:rsidR="00BF2FAA" w:rsidRDefault="00BF2FAA" w:rsidP="00DF7BAC">
      <w:pPr>
        <w:pStyle w:val="maintext"/>
        <w:snapToGrid w:val="0"/>
        <w:spacing w:beforeLines="50" w:before="180" w:after="0" w:line="240" w:lineRule="auto"/>
        <w:ind w:firstLineChars="0" w:firstLine="0"/>
        <w:rPr>
          <w:rFonts w:eastAsia="宋体"/>
          <w:u w:val="single"/>
          <w:lang w:eastAsia="zh-CN"/>
        </w:rPr>
      </w:pPr>
    </w:p>
    <w:p w14:paraId="7EFE00D1" w14:textId="279D40ED" w:rsidR="00BF2FAA" w:rsidRDefault="00BF2FAA" w:rsidP="00DF7BAC">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No further discussion on this issue is needed</w:t>
      </w:r>
    </w:p>
    <w:p w14:paraId="4A3B685C" w14:textId="77777777" w:rsidR="00BF2FAA" w:rsidRDefault="00BF2FAA" w:rsidP="00DF7BAC">
      <w:pPr>
        <w:pStyle w:val="maintext"/>
        <w:snapToGrid w:val="0"/>
        <w:spacing w:beforeLines="50" w:before="180" w:after="0" w:line="240" w:lineRule="auto"/>
        <w:ind w:firstLineChars="0" w:firstLine="0"/>
        <w:rPr>
          <w:rFonts w:eastAsia="宋体"/>
          <w:u w:val="single"/>
          <w:lang w:eastAsia="zh-CN"/>
        </w:rPr>
      </w:pPr>
    </w:p>
    <w:p w14:paraId="377D6F88" w14:textId="77777777" w:rsidR="00DF7BAC" w:rsidRDefault="00DF7BAC" w:rsidP="00DF7BAC">
      <w:pPr>
        <w:pStyle w:val="maintext"/>
        <w:snapToGrid w:val="0"/>
        <w:spacing w:beforeLines="50" w:before="180" w:after="0" w:line="240" w:lineRule="auto"/>
        <w:ind w:firstLineChars="0" w:firstLine="0"/>
        <w:rPr>
          <w:rFonts w:eastAsia="宋体"/>
        </w:rPr>
      </w:pPr>
      <w:r w:rsidRPr="00DF7BAC">
        <w:rPr>
          <w:rFonts w:eastAsia="宋体" w:hint="eastAsia"/>
          <w:u w:val="single"/>
          <w:lang w:eastAsia="zh-CN"/>
        </w:rPr>
        <w:t>C</w:t>
      </w:r>
      <w:r>
        <w:rPr>
          <w:rFonts w:eastAsia="宋体"/>
          <w:u w:val="single"/>
          <w:lang w:eastAsia="zh-CN"/>
        </w:rPr>
        <w:t xml:space="preserve">R-4 </w:t>
      </w:r>
    </w:p>
    <w:p w14:paraId="622C8A33" w14:textId="77777777" w:rsidR="00DF7BAC" w:rsidRDefault="00DF7BAC" w:rsidP="00DF7BAC">
      <w:pPr>
        <w:pStyle w:val="maintext"/>
        <w:snapToGrid w:val="0"/>
        <w:spacing w:beforeLines="50" w:before="180" w:after="0" w:line="240" w:lineRule="auto"/>
        <w:ind w:firstLineChars="0" w:firstLine="0"/>
        <w:rPr>
          <w:rFonts w:eastAsia="宋体"/>
        </w:rPr>
      </w:pPr>
      <w:r>
        <w:rPr>
          <w:rFonts w:eastAsia="宋体"/>
        </w:rPr>
        <w:t>For</w:t>
      </w:r>
      <w:r>
        <w:rPr>
          <w:rFonts w:eastAsia="宋体"/>
          <w:color w:val="000000"/>
          <w:shd w:val="clear" w:color="auto" w:fill="FFFFFF"/>
        </w:rPr>
        <w:t xml:space="preserve"> </w:t>
      </w:r>
      <w:r>
        <w:rPr>
          <w:rFonts w:eastAsia="宋体"/>
          <w:color w:val="000000"/>
        </w:rPr>
        <w:t>SRS closed loop</w:t>
      </w:r>
      <w:r>
        <w:rPr>
          <w:rFonts w:eastAsia="宋体"/>
        </w:rPr>
        <w:t xml:space="preserve"> power control which is not tied with PUSCH transmission, </w:t>
      </w:r>
      <w:r>
        <w:rPr>
          <w:rFonts w:eastAsia="宋体"/>
          <w:i/>
          <w:iCs/>
        </w:rPr>
        <w:t>l</w:t>
      </w:r>
      <w:r>
        <w:rPr>
          <w:rFonts w:eastAsia="宋体"/>
        </w:rPr>
        <w:t xml:space="preserve"> should be specified as, e.g. 2.</w:t>
      </w:r>
    </w:p>
    <w:p w14:paraId="61BE9F8A" w14:textId="77777777" w:rsidR="00DF7BAC" w:rsidRPr="00C16BFD" w:rsidRDefault="00DF7BAC" w:rsidP="00DF7BAC">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68FB693E" w14:textId="77777777" w:rsidR="00DF7BAC" w:rsidRPr="00F66551" w:rsidRDefault="003C222A" w:rsidP="00DF7BAC">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10014FE2" w14:textId="77777777" w:rsidR="00DF7BAC" w:rsidRDefault="00DF7BAC" w:rsidP="00DF7BAC">
      <w:pPr>
        <w:pStyle w:val="B2"/>
      </w:pPr>
      <w:r>
        <w:lastRenderedPageBreak/>
        <w:t>-</w:t>
      </w:r>
      <w:r>
        <w:tab/>
      </w:r>
      <w:del w:id="46" w:author="ZTE" w:date="2019-03-25T09:47:00Z">
        <w:r>
          <w:rPr>
            <w:position w:val="-28"/>
          </w:rPr>
          <w:object w:dxaOrig="3761" w:dyaOrig="699" w14:anchorId="20B8BE44">
            <v:shape id="_x0000_i1155" type="#_x0000_t75" style="width:186.5pt;height:32pt" o:ole="">
              <v:imagedata r:id="rId64" o:title=""/>
            </v:shape>
            <o:OLEObject Type="Embed" ProgID="Equation.3" ShapeID="_x0000_i1155" DrawAspect="Content" ObjectID="_1616429620" r:id="rId204"/>
          </w:object>
        </w:r>
      </w:del>
      <w:ins w:id="47" w:author="ZTE" w:date="2019-03-25T09:47:00Z">
        <w:r>
          <w:rPr>
            <w:position w:val="-30"/>
          </w:rPr>
          <w:object w:dxaOrig="3758" w:dyaOrig="720" w14:anchorId="6A67E7B4">
            <v:shape id="_x0000_i1156" type="#_x0000_t75" style="width:189pt;height:36pt" o:ole="" filled="t" fillcolor="yellow">
              <v:imagedata r:id="rId66" o:title=""/>
            </v:shape>
            <o:OLEObject Type="Embed" ProgID="Equation.3" ShapeID="_x0000_i1156" DrawAspect="Content" ObjectID="_1616429621" r:id="rId205"/>
          </w:object>
        </w:r>
      </w:ins>
      <w:ins w:id="48" w:author="ZTE" w:date="2019-03-30T07:43:00Z">
        <w:r>
          <w:t xml:space="preserve">, where </w:t>
        </w:r>
      </w:ins>
      <w:ins w:id="49" w:author="ZTE" w:date="2019-03-30T07:44:00Z">
        <w:r>
          <w:rPr>
            <w:rFonts w:eastAsia="宋体" w:hint="eastAsia"/>
            <w:i/>
            <w:iCs/>
          </w:rPr>
          <w:t>l</w:t>
        </w:r>
        <w:r>
          <w:rPr>
            <w:rFonts w:eastAsia="宋体" w:hint="eastAsia"/>
          </w:rPr>
          <w:t>=</w:t>
        </w:r>
        <w:r>
          <w:rPr>
            <w:rFonts w:eastAsia="宋体"/>
          </w:rPr>
          <w:t>2</w:t>
        </w:r>
        <w:r>
          <w:rPr>
            <w:rFonts w:eastAsia="宋体" w:hint="eastAsia"/>
          </w:rPr>
          <w:t>,</w:t>
        </w:r>
      </w:ins>
      <w:r>
        <w:t xml:space="preserve"> if the UE is not configured for PUSCH transmissions on active UL BWP </w:t>
      </w:r>
      <w:r>
        <w:rPr>
          <w:iCs/>
          <w:position w:val="-6"/>
        </w:rPr>
        <w:object w:dxaOrig="179" w:dyaOrig="259" w14:anchorId="2F30DCA7">
          <v:shape id="_x0000_i1157" type="#_x0000_t75" style="width:14pt;height:14pt" o:ole="">
            <v:imagedata r:id="rId37" o:title=""/>
          </v:shape>
          <o:OLEObject Type="Embed" ProgID="Equation.3" ShapeID="_x0000_i1157" DrawAspect="Content" ObjectID="_1616429622" r:id="rId206"/>
        </w:object>
      </w:r>
      <w:r>
        <w:rPr>
          <w:iCs/>
        </w:rPr>
        <w:t xml:space="preserve"> </w:t>
      </w:r>
      <w:r>
        <w:t xml:space="preserve">of carrier </w:t>
      </w:r>
      <w:r>
        <w:rPr>
          <w:iCs/>
          <w:position w:val="-10"/>
        </w:rPr>
        <w:object w:dxaOrig="219" w:dyaOrig="299" w14:anchorId="008DBA9A">
          <v:shape id="_x0000_i1158" type="#_x0000_t75" style="width:14pt;height:14pt" o:ole="">
            <v:imagedata r:id="rId39" o:title=""/>
          </v:shape>
          <o:OLEObject Type="Embed" ProgID="Equation.3" ShapeID="_x0000_i1158" DrawAspect="Content" ObjectID="_1616429623" r:id="rId207"/>
        </w:object>
      </w:r>
      <w:r>
        <w:rPr>
          <w:iCs/>
        </w:rPr>
        <w:t xml:space="preserve"> of</w:t>
      </w:r>
      <w:r>
        <w:t xml:space="preserve"> serving cell </w:t>
      </w:r>
      <w:r>
        <w:rPr>
          <w:iCs/>
          <w:position w:val="-6"/>
        </w:rPr>
        <w:object w:dxaOrig="159" w:dyaOrig="199" w14:anchorId="583C67CE">
          <v:shape id="_x0000_i1159" type="#_x0000_t75" style="width:6.5pt;height:14pt" o:ole="">
            <v:imagedata r:id="rId41" o:title=""/>
          </v:shape>
          <o:OLEObject Type="Embed" ProgID="Equation.3" ShapeID="_x0000_i1159" DrawAspect="Content" ObjectID="_1616429624" r:id="rId208"/>
        </w:object>
      </w:r>
      <w:r>
        <w:rPr>
          <w:iCs/>
        </w:rPr>
        <w:t>, or</w:t>
      </w:r>
      <w:r>
        <w:t xml:space="preserve"> if </w:t>
      </w:r>
      <w:r>
        <w:rPr>
          <w:i/>
        </w:rPr>
        <w:t>srs-PowerControlAdjustmentStates</w:t>
      </w:r>
      <w:r>
        <w:t xml:space="preserve"> indicates separate power control adjustment states between SRS transmissions and PUSCH transmissions, and if </w:t>
      </w:r>
      <w:r>
        <w:rPr>
          <w:i/>
        </w:rPr>
        <w:t>tpc-Accumulation</w:t>
      </w:r>
      <w:r>
        <w:t xml:space="preserve"> is not provided, where </w:t>
      </w:r>
    </w:p>
    <w:p w14:paraId="1D625B35" w14:textId="77777777" w:rsidR="00DF7BAC" w:rsidRDefault="00DF7BAC" w:rsidP="00DF7BAC">
      <w:pPr>
        <w:spacing w:beforeLines="50" w:before="180" w:afterLines="50" w:after="180"/>
        <w:jc w:val="center"/>
      </w:pPr>
      <w:r>
        <w:rPr>
          <w:rFonts w:eastAsia="宋体" w:hint="eastAsia"/>
          <w:color w:val="FF0000"/>
          <w:sz w:val="32"/>
          <w:szCs w:val="32"/>
        </w:rPr>
        <w:t>&lt;Unchanged part omitted&gt;</w:t>
      </w:r>
    </w:p>
    <w:p w14:paraId="6151CC61" w14:textId="77777777" w:rsidR="00DF7BAC" w:rsidRDefault="00DF7BAC" w:rsidP="00DF7BAC">
      <w:pPr>
        <w:pStyle w:val="B3"/>
      </w:pPr>
      <w:r>
        <w:t>-</w:t>
      </w:r>
      <w:r>
        <w:tab/>
        <w:t xml:space="preserve">If the UE has reached maximum power for active UL BWP </w:t>
      </w:r>
      <w:r>
        <w:rPr>
          <w:iCs/>
          <w:position w:val="-6"/>
        </w:rPr>
        <w:object w:dxaOrig="179" w:dyaOrig="259" w14:anchorId="20673D14">
          <v:shape id="_x0000_i1160" type="#_x0000_t75" style="width:14pt;height:14pt" o:ole="">
            <v:imagedata r:id="rId37" o:title=""/>
          </v:shape>
          <o:OLEObject Type="Embed" ProgID="Equation.3" ShapeID="_x0000_i1160" DrawAspect="Content" ObjectID="_1616429625" r:id="rId209"/>
        </w:object>
      </w:r>
      <w:r>
        <w:rPr>
          <w:iCs/>
        </w:rPr>
        <w:t xml:space="preserve"> </w:t>
      </w:r>
      <w:r>
        <w:t xml:space="preserve">of carrier </w:t>
      </w:r>
      <w:r>
        <w:rPr>
          <w:iCs/>
          <w:position w:val="-10"/>
        </w:rPr>
        <w:object w:dxaOrig="219" w:dyaOrig="299" w14:anchorId="339EF525">
          <v:shape id="_x0000_i1161" type="#_x0000_t75" style="width:6.5pt;height:14pt" o:ole="">
            <v:imagedata r:id="rId39" o:title=""/>
          </v:shape>
          <o:OLEObject Type="Embed" ProgID="Equation.3" ShapeID="_x0000_i1161" DrawAspect="Content" ObjectID="_1616429626" r:id="rId210"/>
        </w:object>
      </w:r>
      <w:r>
        <w:rPr>
          <w:iCs/>
        </w:rPr>
        <w:t xml:space="preserve"> of</w:t>
      </w:r>
      <w:r>
        <w:t xml:space="preserve"> serving cell </w:t>
      </w:r>
      <w:r>
        <w:rPr>
          <w:iCs/>
          <w:position w:val="-6"/>
        </w:rPr>
        <w:object w:dxaOrig="159" w:dyaOrig="199" w14:anchorId="742F4DDA">
          <v:shape id="_x0000_i1162" type="#_x0000_t75" style="width:6.5pt;height:14pt" o:ole="">
            <v:imagedata r:id="rId41" o:title=""/>
          </v:shape>
          <o:OLEObject Type="Embed" ProgID="Equation.3" ShapeID="_x0000_i1162" DrawAspect="Content" ObjectID="_1616429627" r:id="rId211"/>
        </w:object>
      </w:r>
      <w:r>
        <w:t xml:space="preserve"> at SRS transmission occasion </w:t>
      </w:r>
      <w:r>
        <w:rPr>
          <w:position w:val="-10"/>
        </w:rPr>
        <w:object w:dxaOrig="419" w:dyaOrig="299" w14:anchorId="55CA93FD">
          <v:shape id="_x0000_i1163" type="#_x0000_t75" style="width:22pt;height:14pt" o:ole="">
            <v:imagedata r:id="rId117" o:title=""/>
          </v:shape>
          <o:OLEObject Type="Embed" ProgID="Equation.3" ShapeID="_x0000_i1163" DrawAspect="Content" ObjectID="_1616429628" r:id="rId212"/>
        </w:object>
      </w:r>
      <w:r>
        <w:t xml:space="preserve"> and </w:t>
      </w:r>
      <w:r>
        <w:rPr>
          <w:position w:val="-24"/>
        </w:rPr>
        <w:object w:dxaOrig="1660" w:dyaOrig="599" w14:anchorId="579C2B0C">
          <v:shape id="_x0000_i1164" type="#_x0000_t75" style="width:86pt;height:29.5pt" o:ole="">
            <v:imagedata r:id="rId119" o:title=""/>
          </v:shape>
          <o:OLEObject Type="Embed" ProgID="Equation.3" ShapeID="_x0000_i1164" DrawAspect="Content" ObjectID="_1616429629" r:id="rId213"/>
        </w:object>
      </w:r>
      <w:r>
        <w:t xml:space="preserve">, then </w:t>
      </w:r>
      <w:del w:id="50" w:author="ZTE" w:date="2019-04-03T17:38:00Z">
        <w:r w:rsidDel="00E1152A">
          <w:rPr>
            <w:position w:val="-14"/>
          </w:rPr>
          <w:object w:dxaOrig="2119" w:dyaOrig="379" w14:anchorId="1D2C58E8">
            <v:shape id="_x0000_i1165" type="#_x0000_t75" style="width:78.5pt;height:14pt" o:ole="">
              <v:imagedata r:id="rId121" o:title=""/>
            </v:shape>
            <o:OLEObject Type="Embed" ProgID="Equation.3" ShapeID="_x0000_i1165" DrawAspect="Content" ObjectID="_1616429630" r:id="rId214"/>
          </w:object>
        </w:r>
      </w:del>
      <w:ins w:id="51" w:author="ZTE" w:date="2019-03-26T08:56:00Z">
        <w:r>
          <w:rPr>
            <w:position w:val="-14"/>
          </w:rPr>
          <w:object w:dxaOrig="2200" w:dyaOrig="339" w14:anchorId="495B8530">
            <v:shape id="_x0000_i1166" type="#_x0000_t75" style="width:111pt;height:17.5pt" o:ole="" filled="t" fillcolor="yellow">
              <v:imagedata r:id="rId123" o:title=""/>
            </v:shape>
            <o:OLEObject Type="Embed" ProgID="Equation.3" ShapeID="_x0000_i1166" DrawAspect="Content" ObjectID="_1616429631" r:id="rId215"/>
          </w:object>
        </w:r>
      </w:ins>
    </w:p>
    <w:p w14:paraId="1A1A940F" w14:textId="77777777" w:rsidR="00DF7BAC" w:rsidRDefault="00DF7BAC" w:rsidP="00DF7BAC">
      <w:pPr>
        <w:pStyle w:val="B3"/>
      </w:pPr>
      <w:r>
        <w:t>-</w:t>
      </w:r>
      <w:r>
        <w:tab/>
        <w:t xml:space="preserve">If UE has reached minimum power for active UL BWP </w:t>
      </w:r>
      <w:r>
        <w:rPr>
          <w:iCs/>
          <w:position w:val="-6"/>
        </w:rPr>
        <w:object w:dxaOrig="179" w:dyaOrig="259" w14:anchorId="57115229">
          <v:shape id="_x0000_i1167" type="#_x0000_t75" style="width:14pt;height:14pt" o:ole="">
            <v:imagedata r:id="rId37" o:title=""/>
          </v:shape>
          <o:OLEObject Type="Embed" ProgID="Equation.3" ShapeID="_x0000_i1167" DrawAspect="Content" ObjectID="_1616429632" r:id="rId216"/>
        </w:object>
      </w:r>
      <w:r>
        <w:rPr>
          <w:iCs/>
        </w:rPr>
        <w:t xml:space="preserve"> </w:t>
      </w:r>
      <w:r>
        <w:t xml:space="preserve">of carrier </w:t>
      </w:r>
      <w:r>
        <w:rPr>
          <w:iCs/>
          <w:position w:val="-10"/>
        </w:rPr>
        <w:object w:dxaOrig="219" w:dyaOrig="299" w14:anchorId="4E89D2EC">
          <v:shape id="_x0000_i1168" type="#_x0000_t75" style="width:6.5pt;height:14pt" o:ole="">
            <v:imagedata r:id="rId39" o:title=""/>
          </v:shape>
          <o:OLEObject Type="Embed" ProgID="Equation.3" ShapeID="_x0000_i1168" DrawAspect="Content" ObjectID="_1616429633" r:id="rId217"/>
        </w:object>
      </w:r>
      <w:r>
        <w:rPr>
          <w:iCs/>
        </w:rPr>
        <w:t xml:space="preserve"> of</w:t>
      </w:r>
      <w:r>
        <w:t xml:space="preserve"> serving cell </w:t>
      </w:r>
      <w:r>
        <w:rPr>
          <w:iCs/>
          <w:position w:val="-6"/>
        </w:rPr>
        <w:object w:dxaOrig="159" w:dyaOrig="199" w14:anchorId="186D9462">
          <v:shape id="_x0000_i1169" type="#_x0000_t75" style="width:6.5pt;height:14pt" o:ole="">
            <v:imagedata r:id="rId41" o:title=""/>
          </v:shape>
          <o:OLEObject Type="Embed" ProgID="Equation.3" ShapeID="_x0000_i1169" DrawAspect="Content" ObjectID="_1616429634" r:id="rId218"/>
        </w:object>
      </w:r>
      <w:r>
        <w:rPr>
          <w:iCs/>
        </w:rPr>
        <w:t xml:space="preserve"> </w:t>
      </w:r>
      <w:r>
        <w:t xml:space="preserve">at SRS transmission occasion </w:t>
      </w:r>
      <w:r>
        <w:rPr>
          <w:position w:val="-10"/>
        </w:rPr>
        <w:object w:dxaOrig="419" w:dyaOrig="299" w14:anchorId="3EE2359D">
          <v:shape id="_x0000_i1170" type="#_x0000_t75" style="width:22pt;height:14pt" o:ole="">
            <v:imagedata r:id="rId117" o:title=""/>
          </v:shape>
          <o:OLEObject Type="Embed" ProgID="Equation.3" ShapeID="_x0000_i1170" DrawAspect="Content" ObjectID="_1616429635" r:id="rId219"/>
        </w:object>
      </w:r>
      <w:r>
        <w:t xml:space="preserve"> and </w:t>
      </w:r>
      <w:r>
        <w:rPr>
          <w:position w:val="-24"/>
        </w:rPr>
        <w:object w:dxaOrig="1660" w:dyaOrig="599" w14:anchorId="072FA2DA">
          <v:shape id="_x0000_i1171" type="#_x0000_t75" style="width:86pt;height:29.5pt" o:ole="">
            <v:imagedata r:id="rId129" o:title=""/>
          </v:shape>
          <o:OLEObject Type="Embed" ProgID="Equation.3" ShapeID="_x0000_i1171" DrawAspect="Content" ObjectID="_1616429636" r:id="rId220"/>
        </w:object>
      </w:r>
      <w:r>
        <w:t xml:space="preserve">, then </w:t>
      </w:r>
      <w:del w:id="52" w:author="ZTE" w:date="2019-03-26T08:57:00Z">
        <w:r>
          <w:rPr>
            <w:position w:val="-14"/>
          </w:rPr>
          <w:object w:dxaOrig="2119" w:dyaOrig="379" w14:anchorId="49873E5E">
            <v:shape id="_x0000_i1172" type="#_x0000_t75" style="width:78.5pt;height:14pt" o:ole="">
              <v:imagedata r:id="rId131" o:title=""/>
            </v:shape>
            <o:OLEObject Type="Embed" ProgID="Equation.3" ShapeID="_x0000_i1172" DrawAspect="Content" ObjectID="_1616429637" r:id="rId221"/>
          </w:object>
        </w:r>
      </w:del>
      <w:ins w:id="53" w:author="ZTE" w:date="2019-03-26T08:57:00Z">
        <w:r>
          <w:rPr>
            <w:position w:val="-14"/>
          </w:rPr>
          <w:object w:dxaOrig="2179" w:dyaOrig="339" w14:anchorId="64706653">
            <v:shape id="_x0000_i1173" type="#_x0000_t75" style="width:108pt;height:17.5pt" o:ole="" filled="t" fillcolor="yellow">
              <v:imagedata r:id="rId133" o:title=""/>
            </v:shape>
            <o:OLEObject Type="Embed" ProgID="Equation.3" ShapeID="_x0000_i1173" DrawAspect="Content" ObjectID="_1616429638" r:id="rId222"/>
          </w:object>
        </w:r>
      </w:ins>
    </w:p>
    <w:p w14:paraId="08AECFBB" w14:textId="77777777" w:rsidR="00DF7BAC" w:rsidRDefault="00DF7BAC" w:rsidP="00DF7BAC">
      <w:pPr>
        <w:pStyle w:val="B3"/>
      </w:pPr>
      <w:r>
        <w:t>-</w:t>
      </w:r>
      <w:r>
        <w:tab/>
        <w:t xml:space="preserve">If a configuration for a </w:t>
      </w:r>
      <w:r>
        <w:rPr>
          <w:position w:val="-12"/>
        </w:rPr>
        <w:object w:dxaOrig="1219" w:dyaOrig="319" w14:anchorId="4712779C">
          <v:shape id="_x0000_i1174" type="#_x0000_t75" style="width:63.5pt;height:14pt" o:ole="">
            <v:imagedata r:id="rId135" o:title=""/>
          </v:shape>
          <o:OLEObject Type="Embed" ProgID="Equation.3" ShapeID="_x0000_i1174" DrawAspect="Content" ObjectID="_1616429639" r:id="rId223"/>
        </w:object>
      </w:r>
      <w:r>
        <w:t xml:space="preserve"> </w:t>
      </w:r>
      <w:r>
        <w:rPr>
          <w:rFonts w:hint="eastAsia"/>
        </w:rPr>
        <w:t xml:space="preserve">value </w:t>
      </w:r>
      <w:r>
        <w:t xml:space="preserve">or for a </w:t>
      </w:r>
      <w:r>
        <w:rPr>
          <w:position w:val="-12"/>
        </w:rPr>
        <w:object w:dxaOrig="1080" w:dyaOrig="319" w14:anchorId="2A83865F">
          <v:shape id="_x0000_i1175" type="#_x0000_t75" style="width:58pt;height:14pt" o:ole="">
            <v:imagedata r:id="rId137" o:title=""/>
          </v:shape>
          <o:OLEObject Type="Embed" ProgID="Equation.3" ShapeID="_x0000_i1175" DrawAspect="Content" ObjectID="_1616429640" r:id="rId224"/>
        </w:object>
      </w:r>
      <w:r>
        <w:t xml:space="preserve"> </w:t>
      </w:r>
      <w:r>
        <w:rPr>
          <w:rFonts w:hint="eastAsia"/>
        </w:rPr>
        <w:t xml:space="preserve">value </w:t>
      </w:r>
      <w:r>
        <w:t xml:space="preserve">for a corresponding SRS power control adjustment state </w:t>
      </w:r>
      <w:r>
        <w:rPr>
          <w:iCs/>
          <w:position w:val="-6"/>
        </w:rPr>
        <w:object w:dxaOrig="139" w:dyaOrig="259" w14:anchorId="12C6B72B">
          <v:shape id="_x0000_i1176" type="#_x0000_t75" style="width:6.5pt;height:14pt" o:ole="">
            <v:imagedata r:id="rId139" o:title=""/>
          </v:shape>
          <o:OLEObject Type="Embed" ProgID="Equation.3" ShapeID="_x0000_i1176" DrawAspect="Content" ObjectID="_1616429641" r:id="rId225"/>
        </w:object>
      </w:r>
      <w:r>
        <w:t xml:space="preserve"> for active UL BWP </w:t>
      </w:r>
      <w:r>
        <w:rPr>
          <w:iCs/>
          <w:position w:val="-6"/>
        </w:rPr>
        <w:object w:dxaOrig="179" w:dyaOrig="259" w14:anchorId="6C6D9920">
          <v:shape id="_x0000_i1177" type="#_x0000_t75" style="width:14pt;height:14pt" o:ole="">
            <v:imagedata r:id="rId37" o:title=""/>
          </v:shape>
          <o:OLEObject Type="Embed" ProgID="Equation.3" ShapeID="_x0000_i1177" DrawAspect="Content" ObjectID="_1616429642" r:id="rId226"/>
        </w:object>
      </w:r>
      <w:r>
        <w:rPr>
          <w:iCs/>
        </w:rPr>
        <w:t xml:space="preserve"> </w:t>
      </w:r>
      <w:r>
        <w:t xml:space="preserve">of carrier </w:t>
      </w:r>
      <w:r>
        <w:rPr>
          <w:iCs/>
          <w:position w:val="-10"/>
        </w:rPr>
        <w:object w:dxaOrig="219" w:dyaOrig="299" w14:anchorId="43985CC8">
          <v:shape id="_x0000_i1178" type="#_x0000_t75" style="width:6.5pt;height:14pt" o:ole="">
            <v:imagedata r:id="rId39" o:title=""/>
          </v:shape>
          <o:OLEObject Type="Embed" ProgID="Equation.3" ShapeID="_x0000_i1178" DrawAspect="Content" ObjectID="_1616429643" r:id="rId227"/>
        </w:object>
      </w:r>
      <w:r>
        <w:rPr>
          <w:iCs/>
        </w:rPr>
        <w:t xml:space="preserve"> of</w:t>
      </w:r>
      <w:r>
        <w:t xml:space="preserve"> serving cell </w:t>
      </w:r>
      <w:r>
        <w:rPr>
          <w:iCs/>
          <w:position w:val="-6"/>
        </w:rPr>
        <w:object w:dxaOrig="159" w:dyaOrig="199" w14:anchorId="472C3DBF">
          <v:shape id="_x0000_i1179" type="#_x0000_t75" style="width:6.5pt;height:14pt" o:ole="">
            <v:imagedata r:id="rId41" o:title=""/>
          </v:shape>
          <o:OLEObject Type="Embed" ProgID="Equation.3" ShapeID="_x0000_i1179" DrawAspect="Content" ObjectID="_1616429644" r:id="rId228"/>
        </w:object>
      </w:r>
      <w:r>
        <w:t xml:space="preserve"> </w:t>
      </w:r>
      <w:r>
        <w:rPr>
          <w:rFonts w:hint="eastAsia"/>
        </w:rPr>
        <w:t xml:space="preserve">is </w:t>
      </w:r>
      <w:r>
        <w:t>provided</w:t>
      </w:r>
      <w:r>
        <w:rPr>
          <w:rFonts w:hint="eastAsia"/>
        </w:rPr>
        <w:t xml:space="preserve"> by higher layers</w:t>
      </w:r>
    </w:p>
    <w:p w14:paraId="3563E8F7" w14:textId="77777777" w:rsidR="00DF7BAC" w:rsidRDefault="00DF7BAC" w:rsidP="00DF7BAC">
      <w:pPr>
        <w:pStyle w:val="B4"/>
        <w:ind w:left="1419"/>
      </w:pPr>
      <w:r>
        <w:t>-</w:t>
      </w:r>
      <w:r>
        <w:tab/>
      </w:r>
      <w:del w:id="54" w:author="ZTE" w:date="2019-03-30T01:36:00Z">
        <w:r>
          <w:rPr>
            <w:position w:val="-14"/>
          </w:rPr>
          <w:object w:dxaOrig="2279" w:dyaOrig="379" w14:anchorId="0749A11B">
            <v:shape id="_x0000_i1180" type="#_x0000_t75" style="width:114pt;height:18.5pt" o:ole="">
              <v:imagedata r:id="rId144" o:title=""/>
            </v:shape>
            <o:OLEObject Type="Embed" ProgID="Equation.3" ShapeID="_x0000_i1180" DrawAspect="Content" ObjectID="_1616429645" r:id="rId229"/>
          </w:object>
        </w:r>
      </w:del>
      <w:r>
        <w:t xml:space="preserve"> </w:t>
      </w:r>
      <w:ins w:id="55" w:author="ZTE" w:date="2019-03-30T01:36:00Z">
        <w:r>
          <w:rPr>
            <w:position w:val="-14"/>
          </w:rPr>
          <w:object w:dxaOrig="2160" w:dyaOrig="339" w14:anchorId="2EB63EAF">
            <v:shape id="_x0000_i1181" type="#_x0000_t75" style="width:108.5pt;height:17.5pt" o:ole="" filled="t" fillcolor="yellow">
              <v:imagedata r:id="rId146" o:title=""/>
            </v:shape>
            <o:OLEObject Type="Embed" ProgID="Equation.3" ShapeID="_x0000_i1181" DrawAspect="Content" ObjectID="_1616429646" r:id="rId230"/>
          </w:object>
        </w:r>
      </w:ins>
    </w:p>
    <w:p w14:paraId="54ED0FC4" w14:textId="77777777" w:rsidR="00DF7BAC" w:rsidRDefault="00DF7BAC" w:rsidP="00DF7BAC">
      <w:pPr>
        <w:pStyle w:val="B3"/>
        <w:ind w:left="1136"/>
      </w:pPr>
      <w:r>
        <w:t>-</w:t>
      </w:r>
      <w:r>
        <w:tab/>
        <w:t>Else</w:t>
      </w:r>
    </w:p>
    <w:p w14:paraId="2582A959" w14:textId="77777777" w:rsidR="00DF7BAC" w:rsidRDefault="00DF7BAC" w:rsidP="00DF7BAC">
      <w:pPr>
        <w:pStyle w:val="B4"/>
        <w:ind w:left="1419"/>
      </w:pPr>
      <w:r>
        <w:t>-</w:t>
      </w:r>
      <w:r>
        <w:tab/>
      </w:r>
      <w:del w:id="56" w:author="ZTE" w:date="2019-03-26T08:58:00Z">
        <w:r>
          <w:rPr>
            <w:position w:val="-14"/>
          </w:rPr>
          <w:object w:dxaOrig="3219" w:dyaOrig="379" w14:anchorId="208F8A0E">
            <v:shape id="_x0000_i1182" type="#_x0000_t75" style="width:186.5pt;height:25.5pt" o:ole="">
              <v:imagedata r:id="rId148" o:title=""/>
            </v:shape>
            <o:OLEObject Type="Embed" ProgID="Equation.3" ShapeID="_x0000_i1182" DrawAspect="Content" ObjectID="_1616429647" r:id="rId231"/>
          </w:object>
        </w:r>
      </w:del>
      <w:ins w:id="57" w:author="ZTE" w:date="2019-03-26T08:58:00Z">
        <w:r>
          <w:rPr>
            <w:position w:val="-14"/>
          </w:rPr>
          <w:object w:dxaOrig="3157" w:dyaOrig="339" w14:anchorId="3DB003B1">
            <v:shape id="_x0000_i1183" type="#_x0000_t75" style="width:158pt;height:17.5pt" o:ole="" filled="t" fillcolor="yellow">
              <v:imagedata r:id="rId150" o:title=""/>
            </v:shape>
            <o:OLEObject Type="Embed" ProgID="Equation.3" ShapeID="_x0000_i1183" DrawAspect="Content" ObjectID="_1616429648" r:id="rId232"/>
          </w:object>
        </w:r>
      </w:ins>
      <w:r>
        <w:t xml:space="preserve"> </w:t>
      </w:r>
    </w:p>
    <w:p w14:paraId="20A77853" w14:textId="77777777" w:rsidR="00DF7BAC" w:rsidRDefault="00DF7BAC" w:rsidP="00DF7BAC">
      <w:pPr>
        <w:pStyle w:val="B4"/>
        <w:ind w:left="1419"/>
      </w:pPr>
      <w:r>
        <w:t>where</w:t>
      </w:r>
    </w:p>
    <w:p w14:paraId="53BFDC72" w14:textId="77777777" w:rsidR="00DF7BAC" w:rsidRDefault="00DF7BAC" w:rsidP="00DF7BAC">
      <w:pPr>
        <w:pStyle w:val="B4"/>
        <w:ind w:left="1419" w:firstLine="0"/>
      </w:pPr>
      <w:r>
        <w:rPr>
          <w:position w:val="-12"/>
        </w:rPr>
        <w:object w:dxaOrig="779" w:dyaOrig="319" w14:anchorId="248A7784">
          <v:shape id="_x0000_i1184" type="#_x0000_t75" style="width:43pt;height:21pt" o:ole="">
            <v:imagedata r:id="rId152" o:title=""/>
          </v:shape>
          <o:OLEObject Type="Embed" ProgID="Equation.3" ShapeID="_x0000_i1184" DrawAspect="Content" ObjectID="_1616429649" r:id="rId233"/>
        </w:object>
      </w:r>
      <w:r>
        <w:t xml:space="preserve"> is the TPC command value indicated in the random access response grant corresponding to the random access preamble that the UE transmitted on active UL BWP </w:t>
      </w:r>
      <w:r>
        <w:rPr>
          <w:iCs/>
          <w:position w:val="-6"/>
        </w:rPr>
        <w:object w:dxaOrig="179" w:dyaOrig="259" w14:anchorId="6F17D11A">
          <v:shape id="_x0000_i1185" type="#_x0000_t75" style="width:14pt;height:14pt" o:ole="">
            <v:imagedata r:id="rId37" o:title=""/>
          </v:shape>
          <o:OLEObject Type="Embed" ProgID="Equation.3" ShapeID="_x0000_i1185" DrawAspect="Content" ObjectID="_1616429650" r:id="rId234"/>
        </w:object>
      </w:r>
      <w:r>
        <w:rPr>
          <w:iCs/>
        </w:rPr>
        <w:t xml:space="preserve"> of </w:t>
      </w:r>
      <w:r>
        <w:t xml:space="preserve">carrier </w:t>
      </w:r>
      <w:r>
        <w:rPr>
          <w:iCs/>
          <w:position w:val="-10"/>
        </w:rPr>
        <w:object w:dxaOrig="219" w:dyaOrig="299" w14:anchorId="7FBDBD97">
          <v:shape id="_x0000_i1186" type="#_x0000_t75" style="width:6.5pt;height:14pt" o:ole="">
            <v:imagedata r:id="rId39" o:title=""/>
          </v:shape>
          <o:OLEObject Type="Embed" ProgID="Equation.3" ShapeID="_x0000_i1186" DrawAspect="Content" ObjectID="_1616429651" r:id="rId235"/>
        </w:object>
      </w:r>
      <w:r>
        <w:rPr>
          <w:iCs/>
        </w:rPr>
        <w:t xml:space="preserve"> </w:t>
      </w:r>
      <w:r>
        <w:t xml:space="preserve">of the serving cell </w:t>
      </w:r>
      <w:r>
        <w:rPr>
          <w:iCs/>
          <w:position w:val="-6"/>
        </w:rPr>
        <w:object w:dxaOrig="159" w:dyaOrig="199" w14:anchorId="2D1F4078">
          <v:shape id="_x0000_i1187" type="#_x0000_t75" style="width:6.5pt;height:14pt" o:ole="">
            <v:imagedata r:id="rId41" o:title=""/>
          </v:shape>
          <o:OLEObject Type="Embed" ProgID="Equation.3" ShapeID="_x0000_i1187" DrawAspect="Content" ObjectID="_1616429652" r:id="rId236"/>
        </w:object>
      </w:r>
      <w:r>
        <w:t xml:space="preserve">, and </w:t>
      </w:r>
    </w:p>
    <w:p w14:paraId="0278E885" w14:textId="77777777" w:rsidR="00DF7BAC" w:rsidRDefault="00DF7BAC" w:rsidP="00DF7BAC">
      <w:pPr>
        <w:pStyle w:val="B3"/>
        <w:ind w:left="852"/>
        <w:jc w:val="right"/>
      </w:pPr>
      <w:r>
        <w:rPr>
          <w:position w:val="-48"/>
        </w:rPr>
        <w:object w:dxaOrig="8785" w:dyaOrig="1060" w14:anchorId="22F903C0">
          <v:shape id="_x0000_i1188" type="#_x0000_t75" style="width:396pt;height:51pt" o:ole="">
            <v:imagedata r:id="rId157" o:title=""/>
          </v:shape>
          <o:OLEObject Type="Embed" ProgID="Equation.3" ShapeID="_x0000_i1188" DrawAspect="Content" ObjectID="_1616429653" r:id="rId237"/>
        </w:object>
      </w:r>
      <w:r>
        <w:t xml:space="preserve">; </w:t>
      </w:r>
    </w:p>
    <w:p w14:paraId="737CE764" w14:textId="77777777" w:rsidR="00DF7BAC" w:rsidRDefault="00DF7BAC" w:rsidP="00DF7BAC">
      <w:pPr>
        <w:pStyle w:val="B4"/>
        <w:ind w:left="1419" w:firstLine="0"/>
      </w:pPr>
      <w:r>
        <w:lastRenderedPageBreak/>
        <w:t xml:space="preserve">where </w:t>
      </w:r>
      <w:r>
        <w:rPr>
          <w:position w:val="-12"/>
        </w:rPr>
        <w:object w:dxaOrig="1500" w:dyaOrig="319" w14:anchorId="4611B384">
          <v:shape id="_x0000_i1189" type="#_x0000_t75" style="width:79pt;height:14pt" o:ole="">
            <v:imagedata r:id="rId159" o:title=""/>
          </v:shape>
          <o:OLEObject Type="Embed" ProgID="Equation.3" ShapeID="_x0000_i1189" DrawAspect="Content" ObjectID="_1616429654" r:id="rId238"/>
        </w:object>
      </w:r>
      <w:r>
        <w:t xml:space="preserve"> is provided by higher layers and corresponds to the total power ramp-up requested by higher layers from the first to the last preamble for active UL BWP </w:t>
      </w:r>
      <w:r>
        <w:rPr>
          <w:iCs/>
          <w:position w:val="-6"/>
        </w:rPr>
        <w:object w:dxaOrig="179" w:dyaOrig="259" w14:anchorId="3020B5D5">
          <v:shape id="_x0000_i1190" type="#_x0000_t75" style="width:14pt;height:14pt" o:ole="">
            <v:imagedata r:id="rId37" o:title=""/>
          </v:shape>
          <o:OLEObject Type="Embed" ProgID="Equation.3" ShapeID="_x0000_i1190" DrawAspect="Content" ObjectID="_1616429655" r:id="rId239"/>
        </w:object>
      </w:r>
      <w:r>
        <w:rPr>
          <w:iCs/>
        </w:rPr>
        <w:t xml:space="preserve"> </w:t>
      </w:r>
      <w:r>
        <w:t xml:space="preserve">of carrier </w:t>
      </w:r>
      <w:r>
        <w:rPr>
          <w:iCs/>
          <w:position w:val="-10"/>
        </w:rPr>
        <w:object w:dxaOrig="219" w:dyaOrig="299" w14:anchorId="71EC6EEA">
          <v:shape id="_x0000_i1191" type="#_x0000_t75" style="width:6.5pt;height:14pt" o:ole="">
            <v:imagedata r:id="rId39" o:title=""/>
          </v:shape>
          <o:OLEObject Type="Embed" ProgID="Equation.3" ShapeID="_x0000_i1191" DrawAspect="Content" ObjectID="_1616429656" r:id="rId240"/>
        </w:object>
      </w:r>
      <w:r>
        <w:rPr>
          <w:iCs/>
        </w:rPr>
        <w:t xml:space="preserve"> </w:t>
      </w:r>
      <w:r>
        <w:t xml:space="preserve">of serving cell </w:t>
      </w:r>
      <w:r>
        <w:rPr>
          <w:iCs/>
          <w:position w:val="-6"/>
        </w:rPr>
        <w:object w:dxaOrig="159" w:dyaOrig="199" w14:anchorId="1667EC3D">
          <v:shape id="_x0000_i1192" type="#_x0000_t75" style="width:6.5pt;height:14pt" o:ole="">
            <v:imagedata r:id="rId41" o:title=""/>
          </v:shape>
          <o:OLEObject Type="Embed" ProgID="Equation.3" ShapeID="_x0000_i1192" DrawAspect="Content" ObjectID="_1616429657" r:id="rId241"/>
        </w:object>
      </w:r>
      <w:r>
        <w:t>.</w:t>
      </w:r>
    </w:p>
    <w:p w14:paraId="19C5E690" w14:textId="77777777" w:rsidR="00DF7BAC" w:rsidRDefault="00DF7BAC" w:rsidP="00DF7BAC">
      <w:pPr>
        <w:pStyle w:val="B2"/>
      </w:pPr>
      <w:r>
        <w:t>-</w:t>
      </w:r>
      <w:r>
        <w:tab/>
      </w:r>
      <w:del w:id="58" w:author="ZTE" w:date="2019-03-26T08:58:00Z">
        <w:r>
          <w:rPr>
            <w:position w:val="-14"/>
          </w:rPr>
          <w:object w:dxaOrig="2040" w:dyaOrig="379" w14:anchorId="2BDEA2EC">
            <v:shape id="_x0000_i1193" type="#_x0000_t75" style="width:112pt;height:25.5pt" o:ole="">
              <v:imagedata r:id="rId164" o:title=""/>
            </v:shape>
            <o:OLEObject Type="Embed" ProgID="Equation.3" ShapeID="_x0000_i1193" DrawAspect="Content" ObjectID="_1616429658" r:id="rId242"/>
          </w:object>
        </w:r>
      </w:del>
      <w:ins w:id="59" w:author="ZTE" w:date="2019-03-26T08:58:00Z">
        <w:r>
          <w:rPr>
            <w:position w:val="-14"/>
          </w:rPr>
          <w:object w:dxaOrig="2000" w:dyaOrig="339" w14:anchorId="171D0B82">
            <v:shape id="_x0000_i1194" type="#_x0000_t75" style="width:100.5pt;height:17.5pt" o:ole="" filled="t" fillcolor="yellow">
              <v:imagedata r:id="rId166" o:title=""/>
            </v:shape>
            <o:OLEObject Type="Embed" ProgID="Equation.3" ShapeID="_x0000_i1194" DrawAspect="Content" ObjectID="_1616429659" r:id="rId243"/>
          </w:object>
        </w:r>
      </w:ins>
      <w:ins w:id="60" w:author="ZTE" w:date="2019-03-30T07:46:00Z">
        <w:r>
          <w:t xml:space="preserve">, where </w:t>
        </w:r>
        <w:r>
          <w:rPr>
            <w:rFonts w:eastAsia="宋体" w:hint="eastAsia"/>
            <w:i/>
            <w:iCs/>
          </w:rPr>
          <w:t>l</w:t>
        </w:r>
        <w:r>
          <w:rPr>
            <w:rFonts w:eastAsia="宋体" w:hint="eastAsia"/>
          </w:rPr>
          <w:t>=</w:t>
        </w:r>
        <w:r>
          <w:rPr>
            <w:rFonts w:eastAsia="宋体"/>
          </w:rPr>
          <w:t>2</w:t>
        </w:r>
        <w:r>
          <w:rPr>
            <w:rFonts w:eastAsia="宋体" w:hint="eastAsia"/>
          </w:rPr>
          <w:t>,</w:t>
        </w:r>
        <w:r>
          <w:rPr>
            <w:rFonts w:eastAsia="宋体"/>
          </w:rPr>
          <w:t xml:space="preserve"> </w:t>
        </w:r>
      </w:ins>
      <w:r>
        <w:t xml:space="preserve">if the UE is not configured for PUSCH transmissions on active UL BWP </w:t>
      </w:r>
      <w:r>
        <w:rPr>
          <w:iCs/>
          <w:position w:val="-6"/>
        </w:rPr>
        <w:object w:dxaOrig="179" w:dyaOrig="259" w14:anchorId="504F308D">
          <v:shape id="_x0000_i1195" type="#_x0000_t75" style="width:14pt;height:14pt" o:ole="">
            <v:imagedata r:id="rId37" o:title=""/>
          </v:shape>
          <o:OLEObject Type="Embed" ProgID="Equation.3" ShapeID="_x0000_i1195" DrawAspect="Content" ObjectID="_1616429660" r:id="rId244"/>
        </w:object>
      </w:r>
      <w:r>
        <w:rPr>
          <w:iCs/>
        </w:rPr>
        <w:t xml:space="preserve"> </w:t>
      </w:r>
      <w:r>
        <w:t xml:space="preserve">of carrier </w:t>
      </w:r>
      <w:r>
        <w:rPr>
          <w:iCs/>
          <w:position w:val="-10"/>
        </w:rPr>
        <w:object w:dxaOrig="219" w:dyaOrig="299" w14:anchorId="09065F27">
          <v:shape id="_x0000_i1196" type="#_x0000_t75" style="width:6.5pt;height:14pt" o:ole="">
            <v:imagedata r:id="rId39" o:title=""/>
          </v:shape>
          <o:OLEObject Type="Embed" ProgID="Equation.3" ShapeID="_x0000_i1196" DrawAspect="Content" ObjectID="_1616429661" r:id="rId245"/>
        </w:object>
      </w:r>
      <w:r>
        <w:rPr>
          <w:iCs/>
        </w:rPr>
        <w:t xml:space="preserve"> of</w:t>
      </w:r>
      <w:r>
        <w:t xml:space="preserve"> serving cell </w:t>
      </w:r>
      <w:r>
        <w:rPr>
          <w:iCs/>
          <w:position w:val="-6"/>
        </w:rPr>
        <w:object w:dxaOrig="159" w:dyaOrig="199" w14:anchorId="547D0B0C">
          <v:shape id="_x0000_i1197" type="#_x0000_t75" style="width:6.5pt;height:14pt" o:ole="">
            <v:imagedata r:id="rId41" o:title=""/>
          </v:shape>
          <o:OLEObject Type="Embed" ProgID="Equation.3" ShapeID="_x0000_i1197" DrawAspect="Content" ObjectID="_1616429662" r:id="rId246"/>
        </w:object>
      </w:r>
      <w:r>
        <w:rPr>
          <w:iCs/>
        </w:rPr>
        <w:t>, or</w:t>
      </w:r>
      <w:r>
        <w:t xml:space="preserve"> if </w:t>
      </w:r>
      <w:r>
        <w:rPr>
          <w:i/>
        </w:rPr>
        <w:t>srs-PowerControlAdjustmentStates</w:t>
      </w:r>
      <w:r>
        <w:t xml:space="preserve"> indicates separate power control adjustment states between SRS transmissions and PUSCH transmissions, and </w:t>
      </w:r>
      <w:r>
        <w:rPr>
          <w:i/>
        </w:rPr>
        <w:t>tpc-Accumulation</w:t>
      </w:r>
      <w:r>
        <w:t xml:space="preserve"> is provided, and the UE detects a DCI format 2_3 </w:t>
      </w:r>
      <w:r>
        <w:rPr>
          <w:position w:val="-12"/>
        </w:rPr>
        <w:object w:dxaOrig="659" w:dyaOrig="319" w14:anchorId="5C1DA7D2">
          <v:shape id="_x0000_i1198" type="#_x0000_t75" style="width:42.5pt;height:14pt" o:ole="">
            <v:imagedata r:id="rId171" o:title=""/>
          </v:shape>
          <o:OLEObject Type="Embed" ProgID="Equation.3" ShapeID="_x0000_i1198" DrawAspect="Content" ObjectID="_1616429663" r:id="rId247"/>
        </w:object>
      </w:r>
      <w:r>
        <w:rPr>
          <w:rFonts w:eastAsia="等线"/>
        </w:rPr>
        <w:t xml:space="preserve"> symbols before a first symbol of</w:t>
      </w:r>
      <w:r>
        <w:t xml:space="preserve"> SRS transmission occasion </w:t>
      </w:r>
      <w:r>
        <w:rPr>
          <w:position w:val="-6"/>
        </w:rPr>
        <w:object w:dxaOrig="139" w:dyaOrig="239" w14:anchorId="78BC02AB">
          <v:shape id="_x0000_i1199" type="#_x0000_t75" style="width:6.5pt;height:14pt" o:ole="">
            <v:imagedata r:id="rId54" o:title=""/>
          </v:shape>
          <o:OLEObject Type="Embed" ProgID="Equation.3" ShapeID="_x0000_i1199" DrawAspect="Content" ObjectID="_1616429664" r:id="rId248"/>
        </w:object>
      </w:r>
      <w:r>
        <w:t>,</w:t>
      </w:r>
      <w:r>
        <w:rPr>
          <w:rFonts w:hint="eastAsia"/>
        </w:rPr>
        <w:t xml:space="preserve"> </w:t>
      </w:r>
      <w:r>
        <w:t xml:space="preserve">where absolute values of </w:t>
      </w:r>
      <w:r>
        <w:rPr>
          <w:position w:val="-12"/>
        </w:rPr>
        <w:object w:dxaOrig="719" w:dyaOrig="319" w14:anchorId="5FBF6317">
          <v:shape id="_x0000_i1200" type="#_x0000_t75" style="width:42.5pt;height:14pt" o:ole="">
            <v:imagedata r:id="rId174" o:title=""/>
          </v:shape>
          <o:OLEObject Type="Embed" ProgID="Equation.3" ShapeID="_x0000_i1200" DrawAspect="Content" ObjectID="_1616429665" r:id="rId249"/>
        </w:object>
      </w:r>
      <w:r>
        <w:t xml:space="preserve"> are provided in Table 7.1.1-1</w:t>
      </w:r>
    </w:p>
    <w:p w14:paraId="582AD6D6" w14:textId="77777777" w:rsidR="00DF7BAC" w:rsidRDefault="003C222A" w:rsidP="00DF7BAC">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7E80B63E" w14:textId="77777777" w:rsidR="00DF7BAC" w:rsidRDefault="00DF7BAC" w:rsidP="00DF7BAC">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F7BAC" w14:paraId="6F2E4B97" w14:textId="77777777" w:rsidTr="00F66551">
        <w:tc>
          <w:tcPr>
            <w:tcW w:w="1494" w:type="dxa"/>
          </w:tcPr>
          <w:p w14:paraId="2ADC54F2"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61B39B75"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425FC5A6"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DF7BAC" w14:paraId="1C40971F" w14:textId="77777777" w:rsidTr="00F66551">
        <w:tc>
          <w:tcPr>
            <w:tcW w:w="1494" w:type="dxa"/>
          </w:tcPr>
          <w:p w14:paraId="5E16DB56"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2DE95945"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6C127C89" w14:textId="77777777" w:rsidR="00DF7BAC" w:rsidRDefault="00DF7BAC" w:rsidP="00F66551">
            <w:pPr>
              <w:pStyle w:val="maintext"/>
              <w:snapToGrid w:val="0"/>
              <w:spacing w:beforeLines="50" w:before="180" w:after="0" w:line="240" w:lineRule="auto"/>
              <w:ind w:firstLineChars="0" w:firstLine="0"/>
              <w:rPr>
                <w:rFonts w:eastAsia="MS Mincho"/>
                <w:lang w:eastAsia="ja-JP"/>
              </w:rPr>
            </w:pPr>
          </w:p>
        </w:tc>
      </w:tr>
      <w:tr w:rsidR="004B7404" w14:paraId="19E5F1B0" w14:textId="77777777" w:rsidTr="00F66551">
        <w:tc>
          <w:tcPr>
            <w:tcW w:w="1494" w:type="dxa"/>
          </w:tcPr>
          <w:p w14:paraId="74F243C5" w14:textId="613D62AB"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0D1ECFA9" w14:textId="0AFF347C"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7B8D1DE9" w14:textId="77777777" w:rsidR="004B7404" w:rsidRDefault="004B7404" w:rsidP="004B7404">
            <w:pPr>
              <w:pStyle w:val="maintext"/>
              <w:snapToGrid w:val="0"/>
              <w:spacing w:beforeLines="50" w:before="180" w:after="0" w:line="240" w:lineRule="auto"/>
              <w:ind w:firstLineChars="0" w:firstLine="0"/>
            </w:pPr>
            <w:r>
              <w:rPr>
                <w:rFonts w:hint="eastAsia"/>
              </w:rPr>
              <w:t>No change in RAN1 because of the following:</w:t>
            </w:r>
          </w:p>
          <w:p w14:paraId="721139DE" w14:textId="6FC15B91"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We agreed to have a single closed loop for SRS power control in the case where SRS power control is not tied with PUSCH power control. So, in such case, we don</w:t>
            </w:r>
            <w:r>
              <w:t>’</w:t>
            </w:r>
            <w:r>
              <w:rPr>
                <w:rFonts w:hint="eastAsia"/>
              </w:rPr>
              <w:t xml:space="preserve">t need to have index </w:t>
            </w:r>
            <w:r w:rsidRPr="003C2F09">
              <w:rPr>
                <w:rFonts w:hint="eastAsia"/>
                <w:i/>
              </w:rPr>
              <w:t>l</w:t>
            </w:r>
            <w:r>
              <w:rPr>
                <w:rFonts w:hint="eastAsia"/>
              </w:rPr>
              <w:t xml:space="preserve">. In current TS38.213, it is specified as </w:t>
            </w:r>
            <w:r w:rsidRPr="002433CE">
              <w:rPr>
                <w:rFonts w:hint="eastAsia"/>
                <w:i/>
              </w:rPr>
              <w:t>h</w:t>
            </w:r>
            <w:r w:rsidRPr="002433CE">
              <w:rPr>
                <w:rFonts w:hint="eastAsia"/>
                <w:i/>
                <w:vertAlign w:val="subscript"/>
              </w:rPr>
              <w:t>b,f,c</w:t>
            </w:r>
            <w:r>
              <w:rPr>
                <w:rFonts w:hint="eastAsia"/>
              </w:rPr>
              <w:t>(</w:t>
            </w:r>
            <w:r w:rsidRPr="002433CE">
              <w:rPr>
                <w:rFonts w:hint="eastAsia"/>
                <w:i/>
              </w:rPr>
              <w:t>i</w:t>
            </w:r>
            <w:r>
              <w:rPr>
                <w:rFonts w:hint="eastAsia"/>
              </w:rPr>
              <w:t xml:space="preserve">)  which is different from </w:t>
            </w:r>
            <w:r w:rsidRPr="002433CE">
              <w:rPr>
                <w:rFonts w:hint="eastAsia"/>
                <w:i/>
              </w:rPr>
              <w:t>h</w:t>
            </w:r>
            <w:r w:rsidRPr="002433CE">
              <w:rPr>
                <w:rFonts w:hint="eastAsia"/>
                <w:i/>
                <w:vertAlign w:val="subscript"/>
              </w:rPr>
              <w:t>b,f,c</w:t>
            </w:r>
            <w:r>
              <w:rPr>
                <w:rFonts w:hint="eastAsia"/>
              </w:rPr>
              <w:t>(</w:t>
            </w:r>
            <w:r w:rsidRPr="002433CE">
              <w:rPr>
                <w:rFonts w:hint="eastAsia"/>
                <w:i/>
              </w:rPr>
              <w:t>i</w:t>
            </w:r>
            <w:r>
              <w:rPr>
                <w:rFonts w:hint="eastAsia"/>
              </w:rPr>
              <w:t>,</w:t>
            </w:r>
            <w:r w:rsidRPr="002433CE">
              <w:rPr>
                <w:rFonts w:hint="eastAsia"/>
                <w:i/>
              </w:rPr>
              <w:t>l</w:t>
            </w:r>
            <w:r>
              <w:rPr>
                <w:rFonts w:hint="eastAsia"/>
              </w:rPr>
              <w:t>).</w:t>
            </w:r>
          </w:p>
        </w:tc>
      </w:tr>
      <w:tr w:rsidR="004B7404" w14:paraId="18F8ECDD" w14:textId="77777777" w:rsidTr="00F66551">
        <w:tc>
          <w:tcPr>
            <w:tcW w:w="1494" w:type="dxa"/>
          </w:tcPr>
          <w:p w14:paraId="2575A01E" w14:textId="34B76FB0" w:rsidR="004B7404" w:rsidRDefault="00D35877" w:rsidP="004B7404">
            <w:pPr>
              <w:pStyle w:val="maintext"/>
              <w:snapToGrid w:val="0"/>
              <w:spacing w:beforeLines="50" w:before="180" w:after="0" w:line="240" w:lineRule="auto"/>
              <w:ind w:firstLineChars="0" w:firstLine="0"/>
              <w:rPr>
                <w:rFonts w:eastAsia="宋体"/>
                <w:lang w:eastAsia="zh-CN"/>
              </w:rPr>
            </w:pPr>
            <w:r>
              <w:rPr>
                <w:rFonts w:eastAsia="宋体"/>
                <w:lang w:eastAsia="zh-CN"/>
              </w:rPr>
              <w:t>Intel</w:t>
            </w:r>
          </w:p>
        </w:tc>
        <w:tc>
          <w:tcPr>
            <w:tcW w:w="1218" w:type="dxa"/>
          </w:tcPr>
          <w:p w14:paraId="2C8C54B3" w14:textId="688F715D"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Do not support</w:t>
            </w:r>
          </w:p>
        </w:tc>
        <w:tc>
          <w:tcPr>
            <w:tcW w:w="6610" w:type="dxa"/>
          </w:tcPr>
          <w:p w14:paraId="1E9A1A8A" w14:textId="2C5066EE"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Share the same view with SS. </w:t>
            </w:r>
          </w:p>
        </w:tc>
      </w:tr>
      <w:tr w:rsidR="004B7404" w14:paraId="3BD85869" w14:textId="77777777" w:rsidTr="00F66551">
        <w:tc>
          <w:tcPr>
            <w:tcW w:w="1494" w:type="dxa"/>
          </w:tcPr>
          <w:p w14:paraId="20A38DC3" w14:textId="02C8011D"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3D824383" w14:textId="19BFC925"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support</w:t>
            </w:r>
          </w:p>
        </w:tc>
        <w:tc>
          <w:tcPr>
            <w:tcW w:w="6610" w:type="dxa"/>
          </w:tcPr>
          <w:p w14:paraId="4964D1FB"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r w:rsidR="009C35E0" w14:paraId="525EFF85" w14:textId="77777777" w:rsidTr="00F66551">
        <w:tc>
          <w:tcPr>
            <w:tcW w:w="1494" w:type="dxa"/>
          </w:tcPr>
          <w:p w14:paraId="199EF143" w14:textId="155BD609" w:rsidR="009C35E0" w:rsidRDefault="009C35E0" w:rsidP="009C35E0">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019A4F3E" w14:textId="7F2ED588" w:rsidR="009C35E0" w:rsidRDefault="009C35E0" w:rsidP="009C35E0">
            <w:pPr>
              <w:pStyle w:val="maintext"/>
              <w:snapToGrid w:val="0"/>
              <w:spacing w:beforeLines="50" w:before="180" w:after="0" w:line="240" w:lineRule="auto"/>
              <w:ind w:firstLineChars="0" w:firstLine="0"/>
              <w:rPr>
                <w:rFonts w:eastAsia="宋体"/>
                <w:lang w:eastAsia="zh-CN"/>
              </w:rPr>
            </w:pPr>
            <w:r>
              <w:rPr>
                <w:rFonts w:eastAsia="MS Mincho" w:hint="eastAsia"/>
                <w:lang w:eastAsia="ja-JP"/>
              </w:rPr>
              <w:t>N</w:t>
            </w:r>
            <w:r>
              <w:rPr>
                <w:rFonts w:eastAsia="MS Mincho"/>
                <w:lang w:eastAsia="ja-JP"/>
              </w:rPr>
              <w:t>ot support</w:t>
            </w:r>
          </w:p>
        </w:tc>
        <w:tc>
          <w:tcPr>
            <w:tcW w:w="6610" w:type="dxa"/>
          </w:tcPr>
          <w:p w14:paraId="17DE9DF8" w14:textId="2D5B31E5" w:rsidR="009C35E0" w:rsidRDefault="009C35E0" w:rsidP="009C35E0">
            <w:pPr>
              <w:pStyle w:val="maintext"/>
              <w:snapToGrid w:val="0"/>
              <w:spacing w:beforeLines="50" w:before="180" w:after="0" w:line="240" w:lineRule="auto"/>
              <w:ind w:firstLineChars="0" w:firstLine="0"/>
              <w:rPr>
                <w:rFonts w:eastAsia="宋体"/>
                <w:lang w:eastAsia="zh-CN"/>
              </w:rPr>
            </w:pPr>
            <w:r>
              <w:rPr>
                <w:rFonts w:eastAsia="MS Mincho"/>
                <w:lang w:eastAsia="ja-JP"/>
              </w:rPr>
              <w:t>Current specification is clear. RAN1 has agreed to only one CL-PC process when SRS is not tied with PUSCH, so no notion/notation of CL-PC index ‘l’ is needed in this case.</w:t>
            </w:r>
          </w:p>
        </w:tc>
      </w:tr>
      <w:tr w:rsidR="008778F3" w14:paraId="55048CE6" w14:textId="77777777" w:rsidTr="00F66551">
        <w:tc>
          <w:tcPr>
            <w:tcW w:w="1494" w:type="dxa"/>
          </w:tcPr>
          <w:p w14:paraId="12BCDCBE" w14:textId="2A9E394F" w:rsidR="008778F3" w:rsidRDefault="008778F3" w:rsidP="009C35E0">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726D0DDB" w14:textId="130958CE" w:rsidR="008778F3" w:rsidRPr="008778F3" w:rsidRDefault="008778F3" w:rsidP="009C35E0">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Not support</w:t>
            </w:r>
          </w:p>
        </w:tc>
        <w:tc>
          <w:tcPr>
            <w:tcW w:w="6610" w:type="dxa"/>
          </w:tcPr>
          <w:p w14:paraId="5CB98A89" w14:textId="77777777" w:rsidR="008778F3" w:rsidRDefault="008778F3" w:rsidP="009C35E0">
            <w:pPr>
              <w:pStyle w:val="maintext"/>
              <w:snapToGrid w:val="0"/>
              <w:spacing w:beforeLines="50" w:before="180" w:after="0" w:line="240" w:lineRule="auto"/>
              <w:ind w:firstLineChars="0" w:firstLine="0"/>
              <w:rPr>
                <w:rFonts w:eastAsia="MS Mincho"/>
                <w:lang w:eastAsia="ja-JP"/>
              </w:rPr>
            </w:pPr>
          </w:p>
        </w:tc>
      </w:tr>
      <w:tr w:rsidR="001C12FB" w14:paraId="11C2F79C" w14:textId="77777777" w:rsidTr="00F66551">
        <w:tc>
          <w:tcPr>
            <w:tcW w:w="1494" w:type="dxa"/>
          </w:tcPr>
          <w:p w14:paraId="7B805565" w14:textId="7F666186" w:rsidR="001C12FB" w:rsidRDefault="001C12FB" w:rsidP="009C35E0">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14:paraId="055901CD" w14:textId="1B1ADDDB" w:rsidR="001C12FB" w:rsidRDefault="001C12FB" w:rsidP="009C35E0">
            <w:pPr>
              <w:pStyle w:val="maintext"/>
              <w:snapToGrid w:val="0"/>
              <w:spacing w:beforeLines="50" w:before="180" w:after="0" w:line="240" w:lineRule="auto"/>
              <w:ind w:firstLineChars="0" w:firstLine="0"/>
              <w:rPr>
                <w:rFonts w:eastAsiaTheme="minorEastAsia"/>
                <w:lang w:eastAsia="zh-CN"/>
              </w:rPr>
            </w:pPr>
            <w:r>
              <w:rPr>
                <w:rFonts w:eastAsiaTheme="minorEastAsia"/>
                <w:lang w:eastAsia="zh-CN"/>
              </w:rPr>
              <w:t>Not support</w:t>
            </w:r>
          </w:p>
        </w:tc>
        <w:tc>
          <w:tcPr>
            <w:tcW w:w="6610" w:type="dxa"/>
          </w:tcPr>
          <w:p w14:paraId="42A6BD8F" w14:textId="75605EB0" w:rsidR="001C12FB" w:rsidRDefault="001C12FB" w:rsidP="009C35E0">
            <w:pPr>
              <w:pStyle w:val="maintext"/>
              <w:snapToGrid w:val="0"/>
              <w:spacing w:beforeLines="50" w:before="180" w:after="0" w:line="240" w:lineRule="auto"/>
              <w:ind w:firstLineChars="0" w:firstLine="0"/>
              <w:rPr>
                <w:rFonts w:eastAsia="MS Mincho"/>
                <w:lang w:eastAsia="ja-JP"/>
              </w:rPr>
            </w:pPr>
            <w:r>
              <w:rPr>
                <w:rFonts w:eastAsia="MS Mincho"/>
                <w:lang w:eastAsia="ja-JP"/>
              </w:rPr>
              <w:t>L has no meaning for SRS with separate power control</w:t>
            </w:r>
          </w:p>
        </w:tc>
      </w:tr>
      <w:tr w:rsidR="00BA6DE9" w14:paraId="12552C69" w14:textId="77777777" w:rsidTr="00F66551">
        <w:tc>
          <w:tcPr>
            <w:tcW w:w="1494" w:type="dxa"/>
          </w:tcPr>
          <w:p w14:paraId="5280F2E6" w14:textId="293AB713" w:rsidR="00BA6DE9" w:rsidRPr="00BA6DE9" w:rsidRDefault="00BA6DE9" w:rsidP="009C35E0">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37F33720" w14:textId="13DB3ED2" w:rsidR="00BA6DE9" w:rsidRPr="00BA6DE9" w:rsidRDefault="00BA6DE9" w:rsidP="009C35E0">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08968ABD" w14:textId="30898CC1" w:rsidR="00BA6DE9" w:rsidRDefault="00BA6DE9" w:rsidP="009C35E0">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A</w:t>
            </w:r>
            <w:r>
              <w:rPr>
                <w:rFonts w:eastAsia="MS Mincho"/>
                <w:lang w:eastAsia="ja-JP"/>
              </w:rPr>
              <w:t>gree with view from Samsung</w:t>
            </w:r>
          </w:p>
        </w:tc>
      </w:tr>
      <w:tr w:rsidR="00F95474" w14:paraId="48920F75" w14:textId="77777777" w:rsidTr="00F66551">
        <w:tc>
          <w:tcPr>
            <w:tcW w:w="1494" w:type="dxa"/>
          </w:tcPr>
          <w:p w14:paraId="73A19C01" w14:textId="6FB553AF"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19EAD57E" w14:textId="1A5852FE" w:rsidR="00F95474" w:rsidRDefault="00F95474" w:rsidP="009C35E0">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Not support</w:t>
            </w:r>
          </w:p>
        </w:tc>
        <w:tc>
          <w:tcPr>
            <w:tcW w:w="6610" w:type="dxa"/>
          </w:tcPr>
          <w:p w14:paraId="610CF14D" w14:textId="77777777" w:rsidR="00F95474" w:rsidRDefault="00F95474" w:rsidP="009C35E0">
            <w:pPr>
              <w:pStyle w:val="maintext"/>
              <w:snapToGrid w:val="0"/>
              <w:spacing w:beforeLines="50" w:before="180" w:after="0" w:line="240" w:lineRule="auto"/>
              <w:ind w:firstLineChars="0" w:firstLine="0"/>
              <w:rPr>
                <w:rFonts w:eastAsia="MS Mincho"/>
                <w:lang w:eastAsia="ja-JP"/>
              </w:rPr>
            </w:pPr>
          </w:p>
        </w:tc>
      </w:tr>
    </w:tbl>
    <w:p w14:paraId="2AAAD10C" w14:textId="77777777" w:rsidR="00BF2FAA" w:rsidRDefault="00BF2FAA" w:rsidP="00BF2FAA">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No further discussion on this issue is needed</w:t>
      </w:r>
    </w:p>
    <w:p w14:paraId="75C47FE5" w14:textId="77777777" w:rsidR="00DF7BAC" w:rsidRPr="00BF2FAA" w:rsidRDefault="00DF7BAC" w:rsidP="00DF7BAC">
      <w:pPr>
        <w:pStyle w:val="maintext"/>
        <w:snapToGrid w:val="0"/>
        <w:spacing w:beforeLines="50" w:before="180" w:after="0" w:line="240" w:lineRule="auto"/>
        <w:ind w:firstLineChars="0" w:firstLine="0"/>
        <w:rPr>
          <w:rFonts w:eastAsia="Arial Unicode MS"/>
          <w:sz w:val="28"/>
          <w:szCs w:val="28"/>
        </w:rPr>
      </w:pPr>
    </w:p>
    <w:p w14:paraId="0E6B6689" w14:textId="77777777" w:rsidR="004603C6" w:rsidRDefault="004603C6">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PHR aspects</w:t>
      </w:r>
    </w:p>
    <w:p w14:paraId="49495070" w14:textId="77777777" w:rsidR="004603C6" w:rsidRDefault="004603C6">
      <w:pPr>
        <w:pStyle w:val="Heading2"/>
        <w:spacing w:before="108"/>
        <w:rPr>
          <w:lang w:val="en-US"/>
        </w:rPr>
      </w:pPr>
      <w:r>
        <w:rPr>
          <w:rFonts w:hint="eastAsia"/>
          <w:lang w:val="en-US"/>
        </w:rPr>
        <w:t xml:space="preserve">Correction on </w:t>
      </w:r>
      <w:r>
        <w:t>PHR determination</w:t>
      </w:r>
    </w:p>
    <w:p w14:paraId="1C9FBB25" w14:textId="77777777" w:rsidR="004603C6" w:rsidRDefault="004603C6">
      <w:pPr>
        <w:rPr>
          <w:b/>
          <w:bCs/>
        </w:rPr>
      </w:pPr>
      <w:r>
        <w:rPr>
          <w:b/>
          <w:bCs/>
        </w:rPr>
        <w:t>R1-1904926</w:t>
      </w:r>
      <w:r>
        <w:rPr>
          <w:b/>
          <w:bCs/>
        </w:rPr>
        <w:tab/>
        <w:t>Draft CR on PHR determination and transmission</w:t>
      </w:r>
      <w:r>
        <w:rPr>
          <w:b/>
          <w:bCs/>
        </w:rPr>
        <w:tab/>
        <w:t>Motorola Mobility, Lenovo</w:t>
      </w:r>
    </w:p>
    <w:p w14:paraId="36DB47D8" w14:textId="77777777" w:rsidR="004603C6" w:rsidRDefault="004603C6">
      <w:pPr>
        <w:pStyle w:val="Heading3"/>
        <w:spacing w:before="180" w:after="180"/>
      </w:pPr>
      <w:r>
        <w:rPr>
          <w:rFonts w:hint="eastAsia"/>
        </w:rPr>
        <w:lastRenderedPageBreak/>
        <w:t>Description</w:t>
      </w:r>
    </w:p>
    <w:tbl>
      <w:tblPr>
        <w:tblW w:w="0" w:type="auto"/>
        <w:tblInd w:w="42" w:type="dxa"/>
        <w:tblLayout w:type="fixed"/>
        <w:tblCellMar>
          <w:left w:w="42" w:type="dxa"/>
          <w:right w:w="42" w:type="dxa"/>
        </w:tblCellMar>
        <w:tblLook w:val="0000" w:firstRow="0" w:lastRow="0" w:firstColumn="0" w:lastColumn="0" w:noHBand="0" w:noVBand="0"/>
      </w:tblPr>
      <w:tblGrid>
        <w:gridCol w:w="2268"/>
        <w:gridCol w:w="7373"/>
      </w:tblGrid>
      <w:tr w:rsidR="004603C6" w14:paraId="762A1F58" w14:textId="77777777">
        <w:tc>
          <w:tcPr>
            <w:tcW w:w="2268" w:type="dxa"/>
            <w:tcBorders>
              <w:top w:val="single" w:sz="4" w:space="0" w:color="auto"/>
              <w:left w:val="single" w:sz="4" w:space="0" w:color="auto"/>
            </w:tcBorders>
            <w:shd w:val="clear" w:color="auto" w:fill="auto"/>
          </w:tcPr>
          <w:p w14:paraId="155FF54D" w14:textId="77777777" w:rsidR="004603C6" w:rsidRDefault="004603C6">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14:paraId="1D52378F" w14:textId="77777777" w:rsidR="004603C6" w:rsidRDefault="004603C6">
            <w:pPr>
              <w:pStyle w:val="CRCoverPage"/>
              <w:spacing w:after="0"/>
              <w:ind w:left="100"/>
              <w:rPr>
                <w:rFonts w:eastAsia="Times New Roman"/>
                <w:lang w:eastAsia="zh-CN"/>
              </w:rPr>
            </w:pPr>
            <w:r>
              <w:rPr>
                <w:rFonts w:eastAsia="Times New Roman"/>
                <w:lang w:eastAsia="zh-CN"/>
              </w:rPr>
              <w:t xml:space="preserve">Correction for the PHR specifications: Existing criterion to decide between actual or virtual PHR is only applicable to PUSCH and Aperiodic-SRS, but not to Periodic/Semi-persistent-SRS PHR. </w:t>
            </w:r>
          </w:p>
        </w:tc>
      </w:tr>
      <w:tr w:rsidR="004603C6" w14:paraId="15AF0983" w14:textId="77777777">
        <w:tc>
          <w:tcPr>
            <w:tcW w:w="2268" w:type="dxa"/>
            <w:tcBorders>
              <w:left w:val="single" w:sz="4" w:space="0" w:color="auto"/>
            </w:tcBorders>
          </w:tcPr>
          <w:p w14:paraId="49016E3A" w14:textId="77777777" w:rsidR="004603C6" w:rsidRDefault="004603C6">
            <w:pPr>
              <w:pStyle w:val="CRCoverPage"/>
              <w:spacing w:after="0"/>
              <w:rPr>
                <w:b/>
                <w:i/>
                <w:sz w:val="8"/>
                <w:szCs w:val="8"/>
              </w:rPr>
            </w:pPr>
          </w:p>
        </w:tc>
        <w:tc>
          <w:tcPr>
            <w:tcW w:w="7373" w:type="dxa"/>
            <w:tcBorders>
              <w:right w:val="single" w:sz="4" w:space="0" w:color="auto"/>
            </w:tcBorders>
          </w:tcPr>
          <w:p w14:paraId="56EE7944" w14:textId="77777777" w:rsidR="004603C6" w:rsidRDefault="004603C6">
            <w:pPr>
              <w:pStyle w:val="CRCoverPage"/>
              <w:spacing w:after="0"/>
              <w:rPr>
                <w:sz w:val="8"/>
                <w:szCs w:val="8"/>
              </w:rPr>
            </w:pPr>
          </w:p>
        </w:tc>
      </w:tr>
      <w:tr w:rsidR="004603C6" w14:paraId="54737C6F" w14:textId="77777777">
        <w:tc>
          <w:tcPr>
            <w:tcW w:w="2268" w:type="dxa"/>
            <w:tcBorders>
              <w:left w:val="single" w:sz="4" w:space="0" w:color="auto"/>
            </w:tcBorders>
            <w:shd w:val="clear" w:color="auto" w:fill="auto"/>
          </w:tcPr>
          <w:p w14:paraId="770C97F7" w14:textId="77777777" w:rsidR="004603C6" w:rsidRDefault="004603C6">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14:paraId="392ED378" w14:textId="77777777" w:rsidR="004603C6" w:rsidRDefault="004603C6">
            <w:pPr>
              <w:pStyle w:val="CRCoverPage"/>
              <w:spacing w:after="0"/>
              <w:ind w:left="100"/>
            </w:pPr>
            <w:r>
              <w:rPr>
                <w:rFonts w:eastAsia="Times New Roman"/>
                <w:lang w:eastAsia="zh-CN"/>
              </w:rPr>
              <w:t xml:space="preserve">Clarify that “higher layer signalling of configured grant” should change to “higher layer signalling of UL transmission(s)” so that P-SRS and SP-SRS are also coveed by the specifications. </w:t>
            </w:r>
          </w:p>
        </w:tc>
      </w:tr>
      <w:tr w:rsidR="004603C6" w14:paraId="792261D7" w14:textId="77777777">
        <w:tc>
          <w:tcPr>
            <w:tcW w:w="2268" w:type="dxa"/>
            <w:tcBorders>
              <w:left w:val="single" w:sz="4" w:space="0" w:color="auto"/>
            </w:tcBorders>
          </w:tcPr>
          <w:p w14:paraId="6D797FFE" w14:textId="77777777" w:rsidR="004603C6" w:rsidRDefault="004603C6">
            <w:pPr>
              <w:pStyle w:val="CRCoverPage"/>
              <w:spacing w:after="0"/>
              <w:rPr>
                <w:b/>
                <w:i/>
                <w:sz w:val="8"/>
                <w:szCs w:val="8"/>
              </w:rPr>
            </w:pPr>
          </w:p>
        </w:tc>
        <w:tc>
          <w:tcPr>
            <w:tcW w:w="7373" w:type="dxa"/>
            <w:tcBorders>
              <w:right w:val="single" w:sz="4" w:space="0" w:color="auto"/>
            </w:tcBorders>
          </w:tcPr>
          <w:p w14:paraId="69303306" w14:textId="77777777" w:rsidR="004603C6" w:rsidRDefault="004603C6">
            <w:pPr>
              <w:pStyle w:val="CRCoverPage"/>
              <w:spacing w:after="0"/>
              <w:rPr>
                <w:sz w:val="8"/>
                <w:szCs w:val="8"/>
              </w:rPr>
            </w:pPr>
          </w:p>
        </w:tc>
      </w:tr>
      <w:tr w:rsidR="004603C6" w14:paraId="5D2BAF49" w14:textId="77777777">
        <w:tc>
          <w:tcPr>
            <w:tcW w:w="2268" w:type="dxa"/>
            <w:tcBorders>
              <w:left w:val="single" w:sz="4" w:space="0" w:color="auto"/>
              <w:bottom w:val="single" w:sz="4" w:space="0" w:color="auto"/>
            </w:tcBorders>
            <w:shd w:val="clear" w:color="auto" w:fill="auto"/>
          </w:tcPr>
          <w:p w14:paraId="37106E31" w14:textId="77777777" w:rsidR="004603C6" w:rsidRDefault="004603C6">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14:paraId="0C6015A9" w14:textId="77777777" w:rsidR="004603C6" w:rsidRDefault="004603C6">
            <w:pPr>
              <w:pStyle w:val="CRCoverPage"/>
              <w:spacing w:after="0"/>
              <w:ind w:left="100"/>
              <w:rPr>
                <w:rFonts w:eastAsia="Times New Roman"/>
                <w:lang w:eastAsia="zh-CN"/>
              </w:rPr>
            </w:pPr>
            <w:r>
              <w:rPr>
                <w:rFonts w:eastAsia="Times New Roman"/>
                <w:lang w:eastAsia="zh-CN"/>
              </w:rPr>
              <w:t>Ambiguity in criterion to decide between actual or virtual Type-3 PHR for Periodic/Semi-persistent-SRS.</w:t>
            </w:r>
          </w:p>
        </w:tc>
      </w:tr>
      <w:tr w:rsidR="004603C6" w14:paraId="03570A8A" w14:textId="77777777">
        <w:tc>
          <w:tcPr>
            <w:tcW w:w="2268" w:type="dxa"/>
            <w:tcBorders>
              <w:left w:val="single" w:sz="4" w:space="0" w:color="auto"/>
              <w:bottom w:val="single" w:sz="4" w:space="0" w:color="auto"/>
            </w:tcBorders>
            <w:shd w:val="clear" w:color="auto" w:fill="auto"/>
          </w:tcPr>
          <w:p w14:paraId="6FF07AE1" w14:textId="77777777" w:rsidR="004603C6" w:rsidRDefault="004603C6">
            <w:pPr>
              <w:pStyle w:val="CRCoverPage"/>
              <w:tabs>
                <w:tab w:val="right" w:pos="2184"/>
              </w:tabs>
              <w:spacing w:after="0"/>
              <w:rPr>
                <w:b/>
                <w:i/>
              </w:rPr>
            </w:pPr>
            <w:r>
              <w:rPr>
                <w:b/>
                <w:i/>
              </w:rPr>
              <w:t>Other comments:</w:t>
            </w:r>
          </w:p>
        </w:tc>
        <w:tc>
          <w:tcPr>
            <w:tcW w:w="7373" w:type="dxa"/>
            <w:tcBorders>
              <w:bottom w:val="single" w:sz="4" w:space="0" w:color="auto"/>
              <w:right w:val="single" w:sz="4" w:space="0" w:color="auto"/>
            </w:tcBorders>
            <w:shd w:val="pct30" w:color="FFFF00" w:fill="auto"/>
          </w:tcPr>
          <w:p w14:paraId="77A6F123" w14:textId="77777777" w:rsidR="004603C6" w:rsidRDefault="004603C6">
            <w:pPr>
              <w:pStyle w:val="NormalWeb"/>
              <w:spacing w:before="40" w:after="80"/>
              <w:rPr>
                <w:rFonts w:ascii="Arial" w:hAnsi="Arial" w:cs="Arial"/>
                <w:sz w:val="20"/>
                <w:szCs w:val="20"/>
                <w:lang w:val="en-GB"/>
              </w:rPr>
            </w:pPr>
            <w:r>
              <w:rPr>
                <w:rFonts w:ascii="Arial" w:hAnsi="Arial" w:cs="Arial"/>
                <w:b/>
                <w:bCs/>
                <w:sz w:val="20"/>
                <w:szCs w:val="20"/>
                <w:lang w:val="en-GB"/>
              </w:rPr>
              <w:t>Impact analysis</w:t>
            </w:r>
          </w:p>
          <w:p w14:paraId="5A7DBF07" w14:textId="77777777" w:rsidR="004603C6" w:rsidRDefault="004603C6">
            <w:pPr>
              <w:pStyle w:val="NormalWeb"/>
              <w:spacing w:before="40" w:after="80"/>
              <w:rPr>
                <w:rFonts w:ascii="Arial" w:hAnsi="Arial" w:cs="Arial"/>
                <w:sz w:val="20"/>
                <w:szCs w:val="20"/>
                <w:lang w:val="en-GB"/>
              </w:rPr>
            </w:pPr>
            <w:r>
              <w:rPr>
                <w:rFonts w:ascii="Arial" w:hAnsi="Arial" w:cs="Arial"/>
                <w:sz w:val="20"/>
                <w:szCs w:val="20"/>
                <w:u w:val="single"/>
                <w:lang w:val="en-GB"/>
              </w:rPr>
              <w:t>Impacted functionality:</w:t>
            </w:r>
          </w:p>
          <w:p w14:paraId="25165E5D" w14:textId="77777777" w:rsidR="004603C6" w:rsidRDefault="004603C6">
            <w:pPr>
              <w:pStyle w:val="NormalWeb"/>
              <w:spacing w:before="40" w:after="80"/>
              <w:rPr>
                <w:rFonts w:ascii="Arial" w:hAnsi="Arial" w:cs="Arial"/>
                <w:sz w:val="20"/>
                <w:szCs w:val="20"/>
                <w:lang w:val="en-GB"/>
              </w:rPr>
            </w:pPr>
            <w:r>
              <w:rPr>
                <w:rFonts w:ascii="Arial" w:hAnsi="Arial" w:cs="Arial"/>
                <w:sz w:val="20"/>
                <w:szCs w:val="20"/>
                <w:lang w:val="en-GB"/>
              </w:rPr>
              <w:t xml:space="preserve">Type-3 Power headroom report </w:t>
            </w:r>
          </w:p>
          <w:p w14:paraId="662EE20F" w14:textId="77777777" w:rsidR="004603C6" w:rsidRDefault="004603C6">
            <w:pPr>
              <w:pStyle w:val="NormalWeb"/>
              <w:rPr>
                <w:rFonts w:ascii="Arial" w:hAnsi="Arial" w:cs="Arial"/>
                <w:sz w:val="20"/>
                <w:szCs w:val="20"/>
                <w:lang w:val="en-GB"/>
              </w:rPr>
            </w:pPr>
            <w:r>
              <w:rPr>
                <w:rFonts w:ascii="Arial" w:hAnsi="Arial" w:cs="Arial"/>
                <w:sz w:val="20"/>
                <w:szCs w:val="20"/>
                <w:u w:val="single"/>
                <w:lang w:val="en-GB"/>
              </w:rPr>
              <w:t xml:space="preserve">Inter-operability: </w:t>
            </w:r>
          </w:p>
          <w:p w14:paraId="2FA35635" w14:textId="77777777" w:rsidR="004603C6" w:rsidRDefault="004603C6">
            <w:pPr>
              <w:pStyle w:val="NormalWeb"/>
              <w:spacing w:after="120"/>
              <w:rPr>
                <w:rFonts w:ascii="Arial" w:hAnsi="Arial" w:cs="Arial"/>
                <w:sz w:val="20"/>
                <w:szCs w:val="20"/>
                <w:lang w:val="en-GB"/>
              </w:rPr>
            </w:pPr>
            <w:r>
              <w:rPr>
                <w:rFonts w:ascii="Arial" w:hAnsi="Arial" w:cs="Arial"/>
                <w:sz w:val="20"/>
                <w:szCs w:val="20"/>
                <w:lang w:val="en-GB"/>
              </w:rPr>
              <w:t xml:space="preserve">If UE does not implement this change but network does, UE may report a virtual Type-3 PHR instead of an actual Type-3 PHR. </w:t>
            </w:r>
          </w:p>
          <w:p w14:paraId="282EF34A" w14:textId="77777777" w:rsidR="004603C6" w:rsidRDefault="004603C6">
            <w:pPr>
              <w:pStyle w:val="NormalWeb"/>
              <w:spacing w:after="120"/>
              <w:rPr>
                <w:rFonts w:ascii="Arial" w:hAnsi="Arial" w:cs="Arial"/>
                <w:sz w:val="20"/>
                <w:szCs w:val="20"/>
                <w:lang w:val="en-GB"/>
              </w:rPr>
            </w:pPr>
            <w:r>
              <w:rPr>
                <w:rFonts w:ascii="Arial" w:hAnsi="Arial" w:cs="Arial"/>
                <w:sz w:val="20"/>
                <w:szCs w:val="20"/>
                <w:lang w:val="en-GB"/>
              </w:rPr>
              <w:t>If UE implements this change but network does not, UE can report the appropriate actual or virtual PHR for Periodic/Semi-persistent-SRS.</w:t>
            </w:r>
          </w:p>
          <w:p w14:paraId="2C383507" w14:textId="77777777" w:rsidR="004603C6" w:rsidRDefault="004603C6">
            <w:pPr>
              <w:pStyle w:val="NormalWeb"/>
              <w:spacing w:after="120"/>
              <w:rPr>
                <w:rFonts w:ascii="Arial" w:hAnsi="Arial" w:cs="Arial"/>
                <w:sz w:val="20"/>
                <w:szCs w:val="20"/>
                <w:lang w:val="en-GB"/>
              </w:rPr>
            </w:pPr>
            <w:r>
              <w:rPr>
                <w:rFonts w:ascii="Arial" w:hAnsi="Arial" w:cs="Arial"/>
                <w:sz w:val="20"/>
                <w:szCs w:val="20"/>
                <w:lang w:val="en-GB"/>
              </w:rPr>
              <w:t xml:space="preserve">This change may affect performance of power control but does not have inter-operability issue. </w:t>
            </w:r>
          </w:p>
        </w:tc>
      </w:tr>
    </w:tbl>
    <w:p w14:paraId="3D3BFE10" w14:textId="77777777" w:rsidR="003C222A" w:rsidRPr="003C222A" w:rsidRDefault="004603C6" w:rsidP="003C222A">
      <w:pPr>
        <w:pStyle w:val="Heading3"/>
        <w:spacing w:before="180" w:after="180"/>
      </w:pPr>
      <w:r>
        <w:rPr>
          <w:rFonts w:hint="eastAsia"/>
        </w:rPr>
        <w:t>Proposed text changes</w:t>
      </w:r>
    </w:p>
    <w:p w14:paraId="418E92EA" w14:textId="77777777" w:rsidR="003C222A" w:rsidRPr="003C222A" w:rsidRDefault="003C222A" w:rsidP="003C222A">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15A6F274" w14:textId="77777777" w:rsidR="004603C6" w:rsidRDefault="004603C6">
      <w:pPr>
        <w:spacing w:after="180"/>
        <w:rPr>
          <w:b/>
          <w:bCs/>
          <w:sz w:val="24"/>
          <w:szCs w:val="24"/>
        </w:rPr>
      </w:pPr>
      <w:bookmarkStart w:id="61" w:name="_Toc4424259"/>
      <w:r>
        <w:rPr>
          <w:b/>
          <w:bCs/>
          <w:sz w:val="24"/>
          <w:szCs w:val="24"/>
        </w:rPr>
        <w:t>7.7</w:t>
      </w:r>
      <w:r>
        <w:rPr>
          <w:b/>
          <w:bCs/>
          <w:sz w:val="24"/>
          <w:szCs w:val="24"/>
        </w:rPr>
        <w:tab/>
        <w:t>Power headroom report</w:t>
      </w:r>
      <w:bookmarkEnd w:id="61"/>
    </w:p>
    <w:p w14:paraId="40AFFEA5" w14:textId="77777777" w:rsidR="004603C6" w:rsidRDefault="004603C6">
      <w:pPr>
        <w:spacing w:after="180"/>
        <w:rPr>
          <w:szCs w:val="20"/>
          <w:lang w:val="en-GB"/>
        </w:rPr>
      </w:pPr>
      <w:r>
        <w:rPr>
          <w:szCs w:val="20"/>
          <w:lang w:val="en-GB"/>
        </w:rPr>
        <w:t xml:space="preserve">The types of UE power headroom reports are the following. A Type 1 UE power headroom </w:t>
      </w:r>
      <w:r>
        <w:rPr>
          <w:position w:val="-4"/>
          <w:szCs w:val="20"/>
          <w:lang w:val="en-GB"/>
        </w:rPr>
        <w:object w:dxaOrig="379" w:dyaOrig="219" w14:anchorId="4C4944B1">
          <v:shape id="对象 469" o:spid="_x0000_i1201" type="#_x0000_t75" style="width:17.5pt;height:11pt" o:ole="">
            <v:imagedata r:id="rId250" o:title=""/>
          </v:shape>
          <o:OLEObject Type="Embed" ProgID="Equation.3" ShapeID="对象 469" DrawAspect="Content" ObjectID="_1616429666" r:id="rId251"/>
        </w:object>
      </w:r>
      <w:r>
        <w:rPr>
          <w:szCs w:val="20"/>
          <w:lang w:val="en-GB"/>
        </w:rPr>
        <w:t xml:space="preserve"> that is valid for PUSCH transmission occasion </w:t>
      </w:r>
      <w:r>
        <w:rPr>
          <w:position w:val="-6"/>
          <w:szCs w:val="20"/>
          <w:lang w:val="en-GB"/>
        </w:rPr>
        <w:object w:dxaOrig="139" w:dyaOrig="239" w14:anchorId="31DD2440">
          <v:shape id="对象 470" o:spid="_x0000_i1202" type="#_x0000_t75" style="width:6.5pt;height:14pt" o:ole="">
            <v:imagedata r:id="rId252" o:title=""/>
          </v:shape>
          <o:OLEObject Type="Embed" ProgID="Equation.3" ShapeID="对象 470" DrawAspect="Content" ObjectID="_1616429667" r:id="rId253"/>
        </w:object>
      </w:r>
      <w:r>
        <w:rPr>
          <w:szCs w:val="20"/>
          <w:lang w:val="en-GB"/>
        </w:rPr>
        <w:t xml:space="preserve"> on active </w:t>
      </w:r>
      <w:r>
        <w:rPr>
          <w:szCs w:val="20"/>
        </w:rPr>
        <w:t xml:space="preserve">UL BWP </w:t>
      </w:r>
      <w:r>
        <w:rPr>
          <w:iCs/>
          <w:position w:val="-6"/>
          <w:szCs w:val="20"/>
          <w:lang w:val="en-GB"/>
        </w:rPr>
        <w:object w:dxaOrig="179" w:dyaOrig="259" w14:anchorId="0BC47EF3">
          <v:shape id="对象 471" o:spid="_x0000_i1203" type="#_x0000_t75" style="width:14pt;height:14pt" o:ole="">
            <v:imagedata r:id="rId37" o:title=""/>
          </v:shape>
          <o:OLEObject Type="Embed" ProgID="Equation.3" ShapeID="对象 471" DrawAspect="Content" ObjectID="_1616429668" r:id="rId254"/>
        </w:object>
      </w:r>
      <w:r>
        <w:rPr>
          <w:iCs/>
          <w:szCs w:val="20"/>
        </w:rPr>
        <w:t xml:space="preserve"> </w:t>
      </w:r>
      <w:r>
        <w:rPr>
          <w:szCs w:val="20"/>
        </w:rPr>
        <w:t xml:space="preserve">of </w:t>
      </w:r>
      <w:r>
        <w:rPr>
          <w:szCs w:val="20"/>
          <w:lang w:val="en-GB"/>
        </w:rPr>
        <w:t xml:space="preserve">carrier </w:t>
      </w:r>
      <w:r>
        <w:rPr>
          <w:iCs/>
          <w:position w:val="-10"/>
          <w:szCs w:val="20"/>
          <w:lang w:val="en-GB"/>
        </w:rPr>
        <w:object w:dxaOrig="219" w:dyaOrig="299" w14:anchorId="0C46DFA3">
          <v:shape id="对象 472" o:spid="_x0000_i1204" type="#_x0000_t75" style="width:8.5pt;height:14pt" o:ole="">
            <v:imagedata r:id="rId39" o:title=""/>
          </v:shape>
          <o:OLEObject Type="Embed" ProgID="Equation.3" ShapeID="对象 472" DrawAspect="Content" ObjectID="_1616429669" r:id="rId255"/>
        </w:object>
      </w:r>
      <w:r>
        <w:rPr>
          <w:iCs/>
          <w:szCs w:val="20"/>
          <w:lang w:val="en-GB"/>
        </w:rPr>
        <w:t xml:space="preserve"> of </w:t>
      </w:r>
      <w:r>
        <w:rPr>
          <w:szCs w:val="20"/>
          <w:lang w:val="en-GB"/>
        </w:rPr>
        <w:t xml:space="preserve">serving cell </w:t>
      </w:r>
      <w:r>
        <w:rPr>
          <w:iCs/>
          <w:position w:val="-6"/>
          <w:szCs w:val="20"/>
          <w:lang w:val="en-GB"/>
        </w:rPr>
        <w:object w:dxaOrig="159" w:dyaOrig="199" w14:anchorId="15FE1BE7">
          <v:shape id="对象 473" o:spid="_x0000_i1205" type="#_x0000_t75" style="width:10.5pt;height:13.5pt" o:ole="">
            <v:imagedata r:id="rId41" o:title=""/>
          </v:shape>
          <o:OLEObject Type="Embed" ProgID="Equation.3" ShapeID="对象 473" DrawAspect="Content" ObjectID="_1616429670" r:id="rId256"/>
        </w:object>
      </w:r>
      <w:r>
        <w:rPr>
          <w:szCs w:val="20"/>
          <w:lang w:val="en-GB"/>
        </w:rPr>
        <w:t>. A Type 3 UE power headroom</w:t>
      </w:r>
      <w:r>
        <w:rPr>
          <w:position w:val="-4"/>
          <w:szCs w:val="20"/>
          <w:lang w:val="en-GB"/>
        </w:rPr>
        <w:object w:dxaOrig="379" w:dyaOrig="219" w14:anchorId="50811C6C">
          <v:shape id="对象 474" o:spid="_x0000_i1206" type="#_x0000_t75" style="width:17.5pt;height:11pt" o:ole="">
            <v:imagedata r:id="rId250" o:title=""/>
          </v:shape>
          <o:OLEObject Type="Embed" ProgID="Equation.3" ShapeID="对象 474" DrawAspect="Content" ObjectID="_1616429671" r:id="rId257"/>
        </w:object>
      </w:r>
      <w:r>
        <w:rPr>
          <w:szCs w:val="20"/>
          <w:lang w:val="en-GB"/>
        </w:rPr>
        <w:t xml:space="preserve"> that is valid for SRS transmission occasion </w:t>
      </w:r>
      <w:r>
        <w:rPr>
          <w:position w:val="-6"/>
          <w:szCs w:val="20"/>
          <w:lang w:val="en-GB"/>
        </w:rPr>
        <w:object w:dxaOrig="139" w:dyaOrig="239" w14:anchorId="042C3B39">
          <v:shape id="对象 475" o:spid="_x0000_i1207" type="#_x0000_t75" style="width:6.5pt;height:14pt" o:ole="">
            <v:imagedata r:id="rId252" o:title=""/>
          </v:shape>
          <o:OLEObject Type="Embed" ProgID="Equation.3" ShapeID="对象 475" DrawAspect="Content" ObjectID="_1616429672" r:id="rId258"/>
        </w:object>
      </w:r>
      <w:r>
        <w:rPr>
          <w:szCs w:val="20"/>
          <w:lang w:val="en-GB"/>
        </w:rPr>
        <w:t xml:space="preserve"> on active </w:t>
      </w:r>
      <w:r>
        <w:rPr>
          <w:szCs w:val="20"/>
        </w:rPr>
        <w:t xml:space="preserve">UL BWP </w:t>
      </w:r>
      <w:r>
        <w:rPr>
          <w:iCs/>
          <w:position w:val="-6"/>
          <w:szCs w:val="20"/>
          <w:lang w:val="en-GB"/>
        </w:rPr>
        <w:object w:dxaOrig="179" w:dyaOrig="259" w14:anchorId="2FE8A0F9">
          <v:shape id="对象 476" o:spid="_x0000_i1208" type="#_x0000_t75" style="width:14pt;height:14pt" o:ole="">
            <v:imagedata r:id="rId37" o:title=""/>
          </v:shape>
          <o:OLEObject Type="Embed" ProgID="Equation.3" ShapeID="对象 476" DrawAspect="Content" ObjectID="_1616429673" r:id="rId259"/>
        </w:object>
      </w:r>
      <w:r>
        <w:rPr>
          <w:iCs/>
          <w:szCs w:val="20"/>
        </w:rPr>
        <w:t xml:space="preserve"> </w:t>
      </w:r>
      <w:r>
        <w:rPr>
          <w:szCs w:val="20"/>
        </w:rPr>
        <w:t xml:space="preserve">of </w:t>
      </w:r>
      <w:r>
        <w:rPr>
          <w:szCs w:val="20"/>
          <w:lang w:val="en-GB"/>
        </w:rPr>
        <w:t xml:space="preserve">carrier </w:t>
      </w:r>
      <w:r>
        <w:rPr>
          <w:iCs/>
          <w:position w:val="-10"/>
          <w:szCs w:val="20"/>
          <w:lang w:val="en-GB"/>
        </w:rPr>
        <w:object w:dxaOrig="219" w:dyaOrig="299" w14:anchorId="0A742AD4">
          <v:shape id="对象 477" o:spid="_x0000_i1209" type="#_x0000_t75" style="width:8.5pt;height:14pt" o:ole="">
            <v:imagedata r:id="rId39" o:title=""/>
          </v:shape>
          <o:OLEObject Type="Embed" ProgID="Equation.3" ShapeID="对象 477" DrawAspect="Content" ObjectID="_1616429674" r:id="rId260"/>
        </w:object>
      </w:r>
      <w:r>
        <w:rPr>
          <w:iCs/>
          <w:szCs w:val="20"/>
          <w:lang w:val="en-GB"/>
        </w:rPr>
        <w:t xml:space="preserve"> of</w:t>
      </w:r>
      <w:r>
        <w:rPr>
          <w:szCs w:val="20"/>
          <w:lang w:val="en-GB"/>
        </w:rPr>
        <w:t xml:space="preserve"> serving cell </w:t>
      </w:r>
      <w:r>
        <w:rPr>
          <w:iCs/>
          <w:position w:val="-6"/>
          <w:szCs w:val="20"/>
          <w:lang w:val="en-GB"/>
        </w:rPr>
        <w:object w:dxaOrig="159" w:dyaOrig="199" w14:anchorId="259BCD9A">
          <v:shape id="对象 478" o:spid="_x0000_i1210" type="#_x0000_t75" style="width:10.5pt;height:13.5pt" o:ole="">
            <v:imagedata r:id="rId41" o:title=""/>
          </v:shape>
          <o:OLEObject Type="Embed" ProgID="Equation.3" ShapeID="对象 478" DrawAspect="Content" ObjectID="_1616429675" r:id="rId261"/>
        </w:object>
      </w:r>
      <w:r>
        <w:rPr>
          <w:szCs w:val="20"/>
          <w:lang w:val="en-GB"/>
        </w:rPr>
        <w:t xml:space="preserve">. </w:t>
      </w:r>
    </w:p>
    <w:p w14:paraId="3AC8C3C1" w14:textId="77777777" w:rsidR="004603C6" w:rsidRDefault="004603C6">
      <w:pPr>
        <w:spacing w:after="180"/>
        <w:rPr>
          <w:szCs w:val="20"/>
          <w:lang w:val="en-GB" w:eastAsia="ko-KR"/>
        </w:rPr>
      </w:pPr>
      <w:r>
        <w:rPr>
          <w:szCs w:val="20"/>
          <w:lang w:val="en-GB" w:eastAsia="ko-KR"/>
        </w:rPr>
        <w:t xml:space="preserve">A UE determines whether a power headroom report for an activated serving cell [11, TS 38.321] is based on an actual transmission or a reference format based on the higher layer signalling of </w:t>
      </w:r>
      <w:del w:id="62" w:author="MotM" w:date="2019-03-30T01:28:00Z">
        <w:r>
          <w:rPr>
            <w:szCs w:val="20"/>
            <w:lang w:val="en-GB" w:eastAsia="ko-KR"/>
          </w:rPr>
          <w:delText xml:space="preserve">configured grant </w:delText>
        </w:r>
      </w:del>
      <w:ins w:id="63" w:author="MotM" w:date="2019-03-30T01:28:00Z">
        <w:r>
          <w:rPr>
            <w:szCs w:val="20"/>
            <w:lang w:val="en-GB" w:eastAsia="ko-KR"/>
          </w:rPr>
          <w:t xml:space="preserve">UL transmission(s) </w:t>
        </w:r>
      </w:ins>
      <w:r>
        <w:rPr>
          <w:szCs w:val="20"/>
          <w:lang w:val="en-GB" w:eastAsia="ko-KR"/>
        </w:rPr>
        <w:t xml:space="preserve">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w:t>
      </w:r>
      <w:del w:id="64" w:author="MotM" w:date="2019-03-30T01:28:00Z">
        <w:r>
          <w:rPr>
            <w:szCs w:val="20"/>
            <w:lang w:val="en-GB" w:eastAsia="ko-KR"/>
          </w:rPr>
          <w:delText xml:space="preserve">configured grant </w:delText>
        </w:r>
      </w:del>
      <w:ins w:id="65" w:author="MotM" w:date="2019-03-30T01:28:00Z">
        <w:r>
          <w:rPr>
            <w:szCs w:val="20"/>
            <w:lang w:val="en-GB" w:eastAsia="ko-KR"/>
          </w:rPr>
          <w:t xml:space="preserve">UL transmission(s) </w:t>
        </w:r>
      </w:ins>
      <w:r>
        <w:rPr>
          <w:szCs w:val="20"/>
          <w:lang w:val="en-GB" w:eastAsia="ko-KR"/>
        </w:rPr>
        <w:t xml:space="preserve">and downlink control information the UE received until the first uplink symbol of a configured PUSCH transmission minus </w:t>
      </w:r>
      <w:bookmarkStart w:id="66" w:name="OLE_LINK31"/>
      <w:r>
        <w:rPr>
          <w:i/>
          <w:szCs w:val="20"/>
          <w:lang w:val="en-AU"/>
        </w:rPr>
        <w:t>T'</w:t>
      </w:r>
      <w:r>
        <w:rPr>
          <w:i/>
          <w:szCs w:val="20"/>
          <w:vertAlign w:val="subscript"/>
          <w:lang w:val="en-AU"/>
        </w:rPr>
        <w:t>proc,2</w:t>
      </w:r>
      <w:r>
        <w:rPr>
          <w:szCs w:val="20"/>
          <w:lang w:val="en-GB" w:eastAsia="ko-KR"/>
        </w:rPr>
        <w:t>=</w:t>
      </w:r>
      <w:r>
        <w:rPr>
          <w:i/>
          <w:szCs w:val="20"/>
          <w:lang w:val="en-AU"/>
        </w:rPr>
        <w:t>T</w:t>
      </w:r>
      <w:r>
        <w:rPr>
          <w:i/>
          <w:szCs w:val="20"/>
          <w:vertAlign w:val="subscript"/>
          <w:lang w:val="en-AU"/>
        </w:rPr>
        <w:t>proc,2</w:t>
      </w:r>
      <w:bookmarkStart w:id="67" w:name="OLE_LINK5"/>
      <w:r>
        <w:rPr>
          <w:szCs w:val="20"/>
          <w:lang w:val="en-GB" w:eastAsia="ko-KR"/>
        </w:rPr>
        <w:t xml:space="preserve"> where </w:t>
      </w:r>
      <w:r>
        <w:rPr>
          <w:i/>
          <w:szCs w:val="20"/>
          <w:lang w:val="en-AU"/>
        </w:rPr>
        <w:t>T</w:t>
      </w:r>
      <w:r>
        <w:rPr>
          <w:i/>
          <w:szCs w:val="20"/>
          <w:vertAlign w:val="subscript"/>
          <w:lang w:val="en-AU"/>
        </w:rPr>
        <w:t>proc,2</w:t>
      </w:r>
      <w:bookmarkEnd w:id="67"/>
      <w:r>
        <w:rPr>
          <w:i/>
          <w:szCs w:val="20"/>
          <w:vertAlign w:val="subscript"/>
          <w:lang w:val="en-AU"/>
        </w:rPr>
        <w:t xml:space="preserve"> </w:t>
      </w:r>
      <w:r>
        <w:rPr>
          <w:szCs w:val="20"/>
          <w:lang w:val="en-GB" w:eastAsia="ko-KR"/>
        </w:rPr>
        <w:t>is determined</w:t>
      </w:r>
      <w:bookmarkEnd w:id="66"/>
      <w:r>
        <w:rPr>
          <w:szCs w:val="20"/>
          <w:lang w:val="en-GB" w:eastAsia="ko-KR"/>
        </w:rPr>
        <w:t xml:space="preserve"> according to </w:t>
      </w:r>
      <w:r>
        <w:rPr>
          <w:rFonts w:hint="eastAsia"/>
          <w:szCs w:val="20"/>
          <w:lang w:val="en-GB"/>
        </w:rPr>
        <w:t>[</w:t>
      </w:r>
      <w:r>
        <w:rPr>
          <w:szCs w:val="20"/>
          <w:lang w:val="en-GB"/>
        </w:rPr>
        <w:t>6, TS 38.214</w:t>
      </w:r>
      <w:r>
        <w:rPr>
          <w:rFonts w:hint="eastAsia"/>
          <w:szCs w:val="20"/>
          <w:lang w:val="en-GB"/>
        </w:rPr>
        <w:t>]</w:t>
      </w:r>
      <w:r>
        <w:rPr>
          <w:szCs w:val="20"/>
          <w:lang w:val="en-GB" w:eastAsia="ko-KR"/>
        </w:rPr>
        <w:t xml:space="preserve"> assuming </w:t>
      </w:r>
      <w:r>
        <w:rPr>
          <w:i/>
          <w:szCs w:val="20"/>
          <w:lang w:val="en-AU"/>
        </w:rPr>
        <w:t>d</w:t>
      </w:r>
      <w:r>
        <w:rPr>
          <w:i/>
          <w:szCs w:val="20"/>
          <w:vertAlign w:val="subscript"/>
          <w:lang w:val="en-AU"/>
        </w:rPr>
        <w:t xml:space="preserve">2,1 </w:t>
      </w:r>
      <w:r>
        <w:rPr>
          <w:szCs w:val="20"/>
          <w:lang w:val="en-AU"/>
        </w:rPr>
        <w:t>= 1</w:t>
      </w:r>
      <w:r>
        <w:rPr>
          <w:szCs w:val="20"/>
          <w:lang w:val="en-GB" w:eastAsia="ko-KR"/>
        </w:rPr>
        <w:t xml:space="preserve">, </w:t>
      </w:r>
      <w:r>
        <w:rPr>
          <w:i/>
          <w:szCs w:val="20"/>
          <w:lang w:val="en-AU"/>
        </w:rPr>
        <w:t>d</w:t>
      </w:r>
      <w:r>
        <w:rPr>
          <w:i/>
          <w:szCs w:val="20"/>
          <w:vertAlign w:val="subscript"/>
          <w:lang w:val="en-AU"/>
        </w:rPr>
        <w:t>2,2</w:t>
      </w:r>
      <w:r>
        <w:rPr>
          <w:szCs w:val="20"/>
          <w:lang w:val="en-AU"/>
        </w:rPr>
        <w:t>=0, and</w:t>
      </w:r>
      <w:r>
        <w:rPr>
          <w:szCs w:val="20"/>
          <w:lang w:val="en-GB" w:eastAsia="ko-KR"/>
        </w:rPr>
        <w:t xml:space="preserve"> with </w:t>
      </w:r>
      <w:bookmarkStart w:id="68" w:name="OLE_LINK29"/>
      <w:r>
        <w:rPr>
          <w:i/>
          <w:szCs w:val="20"/>
          <w:lang w:val="en-AU"/>
        </w:rPr>
        <w:t>µ</w:t>
      </w:r>
      <w:r>
        <w:rPr>
          <w:i/>
          <w:szCs w:val="20"/>
          <w:vertAlign w:val="subscript"/>
          <w:lang w:val="en-AU"/>
        </w:rPr>
        <w:t>DL</w:t>
      </w:r>
      <w:bookmarkEnd w:id="68"/>
      <w:r>
        <w:rPr>
          <w:szCs w:val="20"/>
          <w:lang w:val="en-GB" w:eastAsia="ko-KR"/>
        </w:rPr>
        <w:t xml:space="preserve"> corresponding to the subcarrier spacing of the active downlink BWP of </w:t>
      </w:r>
      <w:bookmarkStart w:id="69" w:name="OLE_LINK30"/>
      <w:r>
        <w:rPr>
          <w:szCs w:val="20"/>
          <w:lang w:val="en-GB" w:eastAsia="ko-KR"/>
        </w:rPr>
        <w:t>the scheduling cell for a configured grant</w:t>
      </w:r>
      <w:bookmarkEnd w:id="69"/>
      <w:r>
        <w:rPr>
          <w:szCs w:val="20"/>
          <w:lang w:val="en-GB" w:eastAsia="ko-KR"/>
        </w:rPr>
        <w:t xml:space="preserve"> if the power headroom report is reported on the PUSCH using the configured grant.</w:t>
      </w:r>
    </w:p>
    <w:p w14:paraId="430A855A" w14:textId="77777777" w:rsidR="003C222A" w:rsidRPr="003C222A" w:rsidRDefault="003C222A" w:rsidP="003C222A">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05AA970E" w14:textId="77777777" w:rsidR="004603C6" w:rsidRDefault="004603C6">
      <w:pPr>
        <w:pStyle w:val="Heading3"/>
        <w:spacing w:before="180" w:after="180"/>
      </w:pPr>
      <w:r>
        <w:rPr>
          <w:rFonts w:hint="eastAsia"/>
        </w:rPr>
        <w:lastRenderedPageBreak/>
        <w:t>Comments</w:t>
      </w:r>
    </w:p>
    <w:p w14:paraId="7C71A0E4" w14:textId="77777777" w:rsidR="004603C6" w:rsidRDefault="004603C6">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4603C6" w14:paraId="4DE4954F" w14:textId="77777777">
        <w:tc>
          <w:tcPr>
            <w:tcW w:w="1494" w:type="dxa"/>
          </w:tcPr>
          <w:p w14:paraId="2E363C7F"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71BB9CBD"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4578FF3D"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603C6" w14:paraId="4ABF8222" w14:textId="77777777">
        <w:tc>
          <w:tcPr>
            <w:tcW w:w="1494" w:type="dxa"/>
          </w:tcPr>
          <w:p w14:paraId="5540E2D8"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354B6EEE" w14:textId="77777777" w:rsidR="004603C6" w:rsidRDefault="00DF7BAC">
            <w:pPr>
              <w:pStyle w:val="maintext"/>
              <w:snapToGrid w:val="0"/>
              <w:spacing w:beforeLines="50" w:before="180" w:after="0" w:line="240" w:lineRule="auto"/>
              <w:ind w:firstLineChars="0" w:firstLine="0"/>
              <w:rPr>
                <w:rFonts w:eastAsia="宋体"/>
                <w:lang w:eastAsia="zh-CN"/>
              </w:rPr>
            </w:pPr>
            <w:r>
              <w:rPr>
                <w:rFonts w:eastAsia="宋体"/>
                <w:lang w:eastAsia="zh-CN"/>
              </w:rPr>
              <w:t>S</w:t>
            </w:r>
            <w:r w:rsidR="004603C6">
              <w:rPr>
                <w:rFonts w:eastAsia="宋体" w:hint="eastAsia"/>
                <w:lang w:eastAsia="zh-CN"/>
              </w:rPr>
              <w:t>upport</w:t>
            </w:r>
          </w:p>
        </w:tc>
        <w:tc>
          <w:tcPr>
            <w:tcW w:w="6610" w:type="dxa"/>
          </w:tcPr>
          <w:p w14:paraId="29EB80F8" w14:textId="77777777" w:rsidR="004603C6" w:rsidRDefault="004603C6">
            <w:pPr>
              <w:pStyle w:val="maintext"/>
              <w:snapToGrid w:val="0"/>
              <w:spacing w:beforeLines="50" w:before="180" w:after="0" w:line="240" w:lineRule="auto"/>
              <w:ind w:firstLineChars="0" w:firstLine="0"/>
              <w:rPr>
                <w:rFonts w:eastAsia="MS Mincho"/>
                <w:lang w:eastAsia="ja-JP"/>
              </w:rPr>
            </w:pPr>
          </w:p>
        </w:tc>
      </w:tr>
      <w:tr w:rsidR="004B7404" w14:paraId="730FFCF6" w14:textId="77777777">
        <w:tc>
          <w:tcPr>
            <w:tcW w:w="1494" w:type="dxa"/>
          </w:tcPr>
          <w:p w14:paraId="2FF03C9A" w14:textId="0D54C85D"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2E51A927" w14:textId="08976245"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Support</w:t>
            </w:r>
          </w:p>
        </w:tc>
        <w:tc>
          <w:tcPr>
            <w:tcW w:w="6610" w:type="dxa"/>
          </w:tcPr>
          <w:p w14:paraId="0DD30268" w14:textId="32A1934F"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UE behavior on Type 3 PHR reporting for P-SRS and SP-SRS is missing.</w:t>
            </w:r>
          </w:p>
        </w:tc>
      </w:tr>
      <w:tr w:rsidR="004B7404" w14:paraId="6ABCAE5D" w14:textId="77777777">
        <w:tc>
          <w:tcPr>
            <w:tcW w:w="1494" w:type="dxa"/>
          </w:tcPr>
          <w:p w14:paraId="47685783" w14:textId="5572169E"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08F21708" w14:textId="6F4F1063"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4A6A4A99"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4B7404" w14:paraId="657C9A39" w14:textId="77777777">
        <w:tc>
          <w:tcPr>
            <w:tcW w:w="1494" w:type="dxa"/>
          </w:tcPr>
          <w:p w14:paraId="637A1D5E" w14:textId="2EFDB002" w:rsidR="004B7404"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5EC59B74" w14:textId="2DC55C87" w:rsidR="004B7404"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Support</w:t>
            </w:r>
          </w:p>
        </w:tc>
        <w:tc>
          <w:tcPr>
            <w:tcW w:w="6610" w:type="dxa"/>
          </w:tcPr>
          <w:p w14:paraId="5DE99817" w14:textId="37841379" w:rsidR="004B7404" w:rsidRDefault="00A3694E" w:rsidP="004B7404">
            <w:pPr>
              <w:pStyle w:val="maintext"/>
              <w:snapToGrid w:val="0"/>
              <w:spacing w:beforeLines="50" w:before="180" w:after="0" w:line="240" w:lineRule="auto"/>
              <w:ind w:firstLineChars="0" w:firstLine="0"/>
              <w:rPr>
                <w:rFonts w:eastAsia="宋体"/>
                <w:lang w:eastAsia="zh-CN"/>
              </w:rPr>
            </w:pPr>
            <w:r>
              <w:rPr>
                <w:rFonts w:eastAsia="MS Mincho"/>
                <w:lang w:eastAsia="ja-JP"/>
              </w:rPr>
              <w:t xml:space="preserve">The CR is to clarify the </w:t>
            </w:r>
            <w:r>
              <w:rPr>
                <w:rFonts w:eastAsia="Times New Roman"/>
                <w:lang w:eastAsia="zh-CN"/>
              </w:rPr>
              <w:t xml:space="preserve">criterion to decide between </w:t>
            </w:r>
            <w:r>
              <w:rPr>
                <w:rFonts w:eastAsia="MS Mincho"/>
                <w:lang w:eastAsia="ja-JP"/>
              </w:rPr>
              <w:t>actual/virtual PHR is also applicable for SRS</w:t>
            </w:r>
            <w:r w:rsidR="007811BA">
              <w:rPr>
                <w:rFonts w:eastAsia="MS Mincho"/>
                <w:lang w:eastAsia="ja-JP"/>
              </w:rPr>
              <w:t>.</w:t>
            </w:r>
          </w:p>
        </w:tc>
      </w:tr>
      <w:tr w:rsidR="008778F3" w14:paraId="56A242CC" w14:textId="77777777">
        <w:tc>
          <w:tcPr>
            <w:tcW w:w="1494" w:type="dxa"/>
          </w:tcPr>
          <w:p w14:paraId="724BB5A1" w14:textId="29E97696"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5D83DFAB" w14:textId="7C77103C"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14:paraId="27287877" w14:textId="77777777" w:rsidR="008778F3" w:rsidRDefault="008778F3" w:rsidP="004B7404">
            <w:pPr>
              <w:pStyle w:val="maintext"/>
              <w:snapToGrid w:val="0"/>
              <w:spacing w:beforeLines="50" w:before="180" w:after="0" w:line="240" w:lineRule="auto"/>
              <w:ind w:firstLineChars="0" w:firstLine="0"/>
              <w:rPr>
                <w:rFonts w:eastAsia="MS Mincho"/>
                <w:lang w:eastAsia="ja-JP"/>
              </w:rPr>
            </w:pPr>
          </w:p>
        </w:tc>
      </w:tr>
      <w:tr w:rsidR="00BA6DE9" w14:paraId="50AC762A" w14:textId="77777777">
        <w:tc>
          <w:tcPr>
            <w:tcW w:w="1494" w:type="dxa"/>
          </w:tcPr>
          <w:p w14:paraId="2701378B" w14:textId="5540FBC3"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74BC9181" w14:textId="7A3C3DF2"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0127030B" w14:textId="77777777" w:rsidR="00BA6DE9" w:rsidRDefault="00BA6DE9" w:rsidP="004B7404">
            <w:pPr>
              <w:pStyle w:val="maintext"/>
              <w:snapToGrid w:val="0"/>
              <w:spacing w:beforeLines="50" w:before="180" w:after="0" w:line="240" w:lineRule="auto"/>
              <w:ind w:firstLineChars="0" w:firstLine="0"/>
              <w:rPr>
                <w:rFonts w:eastAsia="MS Mincho"/>
                <w:lang w:eastAsia="ja-JP"/>
              </w:rPr>
            </w:pPr>
          </w:p>
        </w:tc>
      </w:tr>
      <w:tr w:rsidR="00F95474" w14:paraId="135DFD09" w14:textId="77777777">
        <w:tc>
          <w:tcPr>
            <w:tcW w:w="1494" w:type="dxa"/>
          </w:tcPr>
          <w:p w14:paraId="157CE679" w14:textId="20787C50"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73A271D1" w14:textId="4945C23C"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Support</w:t>
            </w:r>
          </w:p>
        </w:tc>
        <w:tc>
          <w:tcPr>
            <w:tcW w:w="6610" w:type="dxa"/>
          </w:tcPr>
          <w:p w14:paraId="39F5522B" w14:textId="77777777" w:rsidR="00F95474" w:rsidRDefault="00F95474" w:rsidP="004B7404">
            <w:pPr>
              <w:pStyle w:val="maintext"/>
              <w:snapToGrid w:val="0"/>
              <w:spacing w:beforeLines="50" w:before="180" w:after="0" w:line="240" w:lineRule="auto"/>
              <w:ind w:firstLineChars="0" w:firstLine="0"/>
              <w:rPr>
                <w:rFonts w:eastAsia="MS Mincho"/>
                <w:lang w:eastAsia="ja-JP"/>
              </w:rPr>
            </w:pPr>
          </w:p>
        </w:tc>
      </w:tr>
    </w:tbl>
    <w:p w14:paraId="78355DD0" w14:textId="77777777" w:rsidR="004603C6" w:rsidRDefault="004603C6">
      <w:pPr>
        <w:jc w:val="both"/>
        <w:rPr>
          <w:rFonts w:eastAsiaTheme="minorEastAsia"/>
          <w:i/>
        </w:rPr>
      </w:pPr>
    </w:p>
    <w:p w14:paraId="004127AF" w14:textId="40531D36" w:rsidR="00BF2FAA" w:rsidRDefault="00BF2FAA" w:rsidP="00BF2FAA">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To support the</w:t>
      </w:r>
      <w:r w:rsidR="000D0317">
        <w:rPr>
          <w:rFonts w:eastAsia="宋体"/>
          <w:lang w:eastAsia="zh-CN"/>
        </w:rPr>
        <w:t xml:space="preserve"> draft</w:t>
      </w:r>
      <w:r>
        <w:rPr>
          <w:rFonts w:eastAsia="宋体"/>
          <w:lang w:eastAsia="zh-CN"/>
        </w:rPr>
        <w:t xml:space="preserve"> CR </w:t>
      </w:r>
      <w:r w:rsidR="008372C2" w:rsidRPr="008372C2">
        <w:rPr>
          <w:rFonts w:eastAsia="宋体"/>
          <w:lang w:eastAsia="zh-CN"/>
        </w:rPr>
        <w:t>R1-1904926</w:t>
      </w:r>
      <w:r>
        <w:rPr>
          <w:rFonts w:eastAsia="宋体"/>
          <w:lang w:eastAsia="zh-CN"/>
        </w:rPr>
        <w:t>.</w:t>
      </w:r>
    </w:p>
    <w:p w14:paraId="76227333" w14:textId="77777777" w:rsidR="00BF2FAA" w:rsidRPr="008372C2" w:rsidRDefault="00BF2FAA">
      <w:pPr>
        <w:jc w:val="both"/>
        <w:rPr>
          <w:rFonts w:eastAsiaTheme="minorEastAsia"/>
          <w:i/>
        </w:rPr>
      </w:pPr>
    </w:p>
    <w:p w14:paraId="325CDDFD" w14:textId="77777777" w:rsidR="004603C6" w:rsidRDefault="004603C6">
      <w:pPr>
        <w:pStyle w:val="Heading2"/>
        <w:spacing w:before="108"/>
        <w:rPr>
          <w:lang w:val="en-US"/>
        </w:rPr>
      </w:pPr>
      <w:r>
        <w:rPr>
          <w:rFonts w:hint="eastAsia"/>
          <w:lang w:val="en-US"/>
        </w:rPr>
        <w:t xml:space="preserve">Correction on </w:t>
      </w:r>
      <w:r w:rsidRPr="00DF7BAC">
        <w:rPr>
          <w:lang w:val="en-US"/>
        </w:rPr>
        <w:t>PC setting for virtual PHR</w:t>
      </w:r>
    </w:p>
    <w:p w14:paraId="2FBCFC44" w14:textId="77777777" w:rsidR="004603C6" w:rsidRDefault="004603C6">
      <w:pPr>
        <w:rPr>
          <w:b/>
          <w:bCs/>
        </w:rPr>
      </w:pPr>
      <w:r>
        <w:rPr>
          <w:b/>
          <w:bCs/>
        </w:rPr>
        <w:t>R1-1904927</w:t>
      </w:r>
      <w:r>
        <w:rPr>
          <w:b/>
          <w:bCs/>
        </w:rPr>
        <w:tab/>
        <w:t>Draft CR on PC setting for virtual PHR</w:t>
      </w:r>
      <w:r>
        <w:rPr>
          <w:b/>
          <w:bCs/>
        </w:rPr>
        <w:tab/>
        <w:t>Motorola Mobility, Lenovo</w:t>
      </w:r>
    </w:p>
    <w:p w14:paraId="00268FE1" w14:textId="77777777" w:rsidR="004603C6" w:rsidRDefault="004603C6">
      <w:pPr>
        <w:pStyle w:val="Heading3"/>
        <w:spacing w:before="180" w:after="180"/>
      </w:pPr>
      <w:r>
        <w:rPr>
          <w:rFonts w:hint="eastAsia"/>
        </w:rPr>
        <w:t>Description</w:t>
      </w:r>
    </w:p>
    <w:tbl>
      <w:tblPr>
        <w:tblW w:w="0" w:type="auto"/>
        <w:tblInd w:w="42" w:type="dxa"/>
        <w:tblLayout w:type="fixed"/>
        <w:tblCellMar>
          <w:left w:w="42" w:type="dxa"/>
          <w:right w:w="42" w:type="dxa"/>
        </w:tblCellMar>
        <w:tblLook w:val="0000" w:firstRow="0" w:lastRow="0" w:firstColumn="0" w:lastColumn="0" w:noHBand="0" w:noVBand="0"/>
      </w:tblPr>
      <w:tblGrid>
        <w:gridCol w:w="2268"/>
        <w:gridCol w:w="7373"/>
      </w:tblGrid>
      <w:tr w:rsidR="004603C6" w14:paraId="6F93F0A7" w14:textId="77777777">
        <w:tc>
          <w:tcPr>
            <w:tcW w:w="2268" w:type="dxa"/>
            <w:tcBorders>
              <w:top w:val="single" w:sz="4" w:space="0" w:color="auto"/>
              <w:left w:val="single" w:sz="4" w:space="0" w:color="auto"/>
            </w:tcBorders>
            <w:shd w:val="clear" w:color="auto" w:fill="auto"/>
          </w:tcPr>
          <w:p w14:paraId="626A4FAD" w14:textId="77777777" w:rsidR="004603C6" w:rsidRDefault="004603C6">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14:paraId="237F8EBF" w14:textId="6AEEFFA0" w:rsidR="004603C6" w:rsidRDefault="004603C6">
            <w:pPr>
              <w:pStyle w:val="CRCoverPage"/>
              <w:spacing w:after="0"/>
              <w:rPr>
                <w:rFonts w:eastAsia="Times New Roman"/>
                <w:lang w:eastAsia="zh-CN"/>
              </w:rPr>
            </w:pPr>
            <w:r>
              <w:rPr>
                <w:rFonts w:eastAsia="Times New Roman"/>
                <w:lang w:eastAsia="zh-CN"/>
              </w:rPr>
              <w:t xml:space="preserve">Correction for the PHR specifications: (i) The closed-loop power control adjustment state is undefined for virtual PHR (both Type-1 and Type-3 PHR) since there is no (actual) </w:t>
            </w:r>
            <w:r w:rsidR="008778F3">
              <w:rPr>
                <w:rFonts w:eastAsia="Times New Roman"/>
                <w:lang w:eastAsia="zh-CN"/>
              </w:rPr>
              <w:pgNum/>
            </w:r>
            <w:r w:rsidR="008778F3">
              <w:rPr>
                <w:rFonts w:eastAsia="Times New Roman"/>
                <w:lang w:eastAsia="zh-CN"/>
              </w:rPr>
              <w:t>ehavior</w:t>
            </w:r>
            <w:r w:rsidR="008778F3">
              <w:rPr>
                <w:rFonts w:eastAsia="Times New Roman"/>
                <w:lang w:eastAsia="zh-CN"/>
              </w:rPr>
              <w:pgNum/>
            </w:r>
            <w:r w:rsidR="008778F3">
              <w:rPr>
                <w:rFonts w:eastAsia="Times New Roman"/>
                <w:lang w:eastAsia="zh-CN"/>
              </w:rPr>
              <w:t>ion</w:t>
            </w:r>
            <w:r>
              <w:rPr>
                <w:rFonts w:eastAsia="Times New Roman"/>
                <w:lang w:eastAsia="zh-CN"/>
              </w:rPr>
              <w:t xml:space="preserve"> occasion for which the closed-loop value can be computed; and (ii) The value of P0_Nominal_PUSCH for virtual PUSCH PHR (Type-1 PHR) is based on P0 for Msg3, so it is undefined for a serving cell without RACH configuration. </w:t>
            </w:r>
          </w:p>
        </w:tc>
      </w:tr>
      <w:tr w:rsidR="004603C6" w14:paraId="332AC4BF" w14:textId="77777777">
        <w:tc>
          <w:tcPr>
            <w:tcW w:w="2268" w:type="dxa"/>
            <w:tcBorders>
              <w:left w:val="single" w:sz="4" w:space="0" w:color="auto"/>
            </w:tcBorders>
          </w:tcPr>
          <w:p w14:paraId="19842A83" w14:textId="77777777" w:rsidR="004603C6" w:rsidRDefault="004603C6">
            <w:pPr>
              <w:pStyle w:val="CRCoverPage"/>
              <w:spacing w:after="0"/>
              <w:rPr>
                <w:b/>
                <w:i/>
                <w:sz w:val="8"/>
                <w:szCs w:val="8"/>
              </w:rPr>
            </w:pPr>
          </w:p>
        </w:tc>
        <w:tc>
          <w:tcPr>
            <w:tcW w:w="7373" w:type="dxa"/>
            <w:tcBorders>
              <w:right w:val="single" w:sz="4" w:space="0" w:color="auto"/>
            </w:tcBorders>
          </w:tcPr>
          <w:p w14:paraId="7E5F902B" w14:textId="77777777" w:rsidR="004603C6" w:rsidRDefault="004603C6">
            <w:pPr>
              <w:pStyle w:val="CRCoverPage"/>
              <w:spacing w:after="0"/>
              <w:rPr>
                <w:sz w:val="8"/>
                <w:szCs w:val="8"/>
              </w:rPr>
            </w:pPr>
          </w:p>
        </w:tc>
      </w:tr>
      <w:tr w:rsidR="004603C6" w14:paraId="3F85E869" w14:textId="77777777">
        <w:tc>
          <w:tcPr>
            <w:tcW w:w="2268" w:type="dxa"/>
            <w:tcBorders>
              <w:left w:val="single" w:sz="4" w:space="0" w:color="auto"/>
            </w:tcBorders>
            <w:shd w:val="clear" w:color="auto" w:fill="auto"/>
          </w:tcPr>
          <w:p w14:paraId="0ACAA86F" w14:textId="77777777" w:rsidR="004603C6" w:rsidRDefault="004603C6">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14:paraId="1BAC6406" w14:textId="5A287240" w:rsidR="004603C6" w:rsidRDefault="004603C6">
            <w:pPr>
              <w:pStyle w:val="CRCoverPage"/>
              <w:spacing w:after="0"/>
            </w:pPr>
            <w:r>
              <w:rPr>
                <w:rFonts w:eastAsia="Times New Roman"/>
                <w:lang w:eastAsia="zh-CN"/>
              </w:rPr>
              <w:t xml:space="preserve">(i) Provide the definition of closed-loop power control adjustment state for the case of virtual PHR (both Type-1 and Type-3 PHR) based on the </w:t>
            </w:r>
            <w:r w:rsidR="008778F3">
              <w:rPr>
                <w:rFonts w:eastAsia="Times New Roman"/>
                <w:lang w:eastAsia="zh-CN"/>
              </w:rPr>
              <w:pgNum/>
            </w:r>
            <w:r w:rsidR="008778F3">
              <w:rPr>
                <w:rFonts w:eastAsia="Times New Roman"/>
                <w:lang w:eastAsia="zh-CN"/>
              </w:rPr>
              <w:t>ehavior</w:t>
            </w:r>
            <w:r w:rsidR="008778F3">
              <w:rPr>
                <w:rFonts w:eastAsia="Times New Roman"/>
                <w:lang w:eastAsia="zh-CN"/>
              </w:rPr>
              <w:pgNum/>
            </w:r>
            <w:r w:rsidR="008778F3">
              <w:rPr>
                <w:rFonts w:eastAsia="Times New Roman"/>
                <w:lang w:eastAsia="zh-CN"/>
              </w:rPr>
              <w:t>io</w:t>
            </w:r>
            <w:r>
              <w:rPr>
                <w:rFonts w:eastAsia="Times New Roman"/>
                <w:lang w:eastAsia="zh-CN"/>
              </w:rPr>
              <w:t xml:space="preserve"> previous (actual) </w:t>
            </w:r>
            <w:r w:rsidR="008778F3">
              <w:rPr>
                <w:rFonts w:eastAsia="Times New Roman"/>
                <w:lang w:eastAsia="zh-CN"/>
              </w:rPr>
              <w:pgNum/>
            </w:r>
            <w:r w:rsidR="008778F3">
              <w:rPr>
                <w:rFonts w:eastAsia="Times New Roman"/>
                <w:lang w:eastAsia="zh-CN"/>
              </w:rPr>
              <w:t>ehavior</w:t>
            </w:r>
            <w:r w:rsidR="008778F3">
              <w:rPr>
                <w:rFonts w:eastAsia="Times New Roman"/>
                <w:lang w:eastAsia="zh-CN"/>
              </w:rPr>
              <w:pgNum/>
            </w:r>
            <w:r w:rsidR="008778F3">
              <w:rPr>
                <w:rFonts w:eastAsia="Times New Roman"/>
                <w:lang w:eastAsia="zh-CN"/>
              </w:rPr>
              <w:t>ion</w:t>
            </w:r>
            <w:r>
              <w:rPr>
                <w:rFonts w:eastAsia="Times New Roman"/>
                <w:lang w:eastAsia="zh-CN"/>
              </w:rPr>
              <w:t xml:space="preserve"> occasion. (ii) Provide P0_NominalWithGrant as the cell-specific P0 value to used for virtual Type-1 PHR (i.e., PUSCH PHR)</w:t>
            </w:r>
          </w:p>
        </w:tc>
      </w:tr>
      <w:tr w:rsidR="004603C6" w14:paraId="101031B1" w14:textId="77777777">
        <w:tc>
          <w:tcPr>
            <w:tcW w:w="2268" w:type="dxa"/>
            <w:tcBorders>
              <w:left w:val="single" w:sz="4" w:space="0" w:color="auto"/>
            </w:tcBorders>
          </w:tcPr>
          <w:p w14:paraId="0F31E0C2" w14:textId="77777777" w:rsidR="004603C6" w:rsidRDefault="004603C6">
            <w:pPr>
              <w:pStyle w:val="CRCoverPage"/>
              <w:spacing w:after="0"/>
              <w:rPr>
                <w:b/>
                <w:i/>
                <w:sz w:val="8"/>
                <w:szCs w:val="8"/>
              </w:rPr>
            </w:pPr>
          </w:p>
        </w:tc>
        <w:tc>
          <w:tcPr>
            <w:tcW w:w="7373" w:type="dxa"/>
            <w:tcBorders>
              <w:right w:val="single" w:sz="4" w:space="0" w:color="auto"/>
            </w:tcBorders>
          </w:tcPr>
          <w:p w14:paraId="07883970" w14:textId="77777777" w:rsidR="004603C6" w:rsidRDefault="004603C6">
            <w:pPr>
              <w:pStyle w:val="CRCoverPage"/>
              <w:spacing w:after="0"/>
              <w:rPr>
                <w:sz w:val="8"/>
                <w:szCs w:val="8"/>
              </w:rPr>
            </w:pPr>
          </w:p>
        </w:tc>
      </w:tr>
      <w:tr w:rsidR="004603C6" w14:paraId="619B32D7" w14:textId="77777777">
        <w:tc>
          <w:tcPr>
            <w:tcW w:w="2268" w:type="dxa"/>
            <w:tcBorders>
              <w:left w:val="single" w:sz="4" w:space="0" w:color="auto"/>
              <w:bottom w:val="single" w:sz="4" w:space="0" w:color="auto"/>
            </w:tcBorders>
            <w:shd w:val="clear" w:color="auto" w:fill="auto"/>
          </w:tcPr>
          <w:p w14:paraId="584F0906" w14:textId="77777777" w:rsidR="004603C6" w:rsidRDefault="004603C6">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14:paraId="6B1A0E15" w14:textId="77777777" w:rsidR="004603C6" w:rsidRDefault="004603C6">
            <w:pPr>
              <w:pStyle w:val="CRCoverPage"/>
              <w:spacing w:after="0"/>
              <w:rPr>
                <w:rFonts w:eastAsia="Times New Roman"/>
                <w:lang w:eastAsia="zh-CN"/>
              </w:rPr>
            </w:pPr>
            <w:r>
              <w:rPr>
                <w:rFonts w:eastAsia="Times New Roman"/>
                <w:lang w:eastAsia="zh-CN"/>
              </w:rPr>
              <w:t xml:space="preserve">Ambiguity in the closed-loop value for virtual Type-1 and Type-3 PHR, and P0_Nominal_PUSCH value for virtual PUSCH PHR for a serving cell without RACH configuration. </w:t>
            </w:r>
          </w:p>
        </w:tc>
      </w:tr>
      <w:tr w:rsidR="004603C6" w14:paraId="165E8243" w14:textId="77777777">
        <w:tc>
          <w:tcPr>
            <w:tcW w:w="2268" w:type="dxa"/>
            <w:tcBorders>
              <w:left w:val="single" w:sz="4" w:space="0" w:color="auto"/>
              <w:bottom w:val="single" w:sz="4" w:space="0" w:color="auto"/>
            </w:tcBorders>
            <w:shd w:val="clear" w:color="auto" w:fill="auto"/>
          </w:tcPr>
          <w:p w14:paraId="19FA3BA6" w14:textId="77777777" w:rsidR="004603C6" w:rsidRDefault="004603C6">
            <w:pPr>
              <w:pStyle w:val="CRCoverPage"/>
              <w:tabs>
                <w:tab w:val="right" w:pos="2184"/>
              </w:tabs>
              <w:spacing w:after="0"/>
              <w:rPr>
                <w:b/>
                <w:i/>
              </w:rPr>
            </w:pPr>
            <w:r>
              <w:rPr>
                <w:b/>
                <w:i/>
              </w:rPr>
              <w:t>Other comments:</w:t>
            </w:r>
          </w:p>
        </w:tc>
        <w:tc>
          <w:tcPr>
            <w:tcW w:w="7373" w:type="dxa"/>
            <w:tcBorders>
              <w:bottom w:val="single" w:sz="4" w:space="0" w:color="auto"/>
              <w:right w:val="single" w:sz="4" w:space="0" w:color="auto"/>
            </w:tcBorders>
            <w:shd w:val="pct30" w:color="FFFF00" w:fill="auto"/>
          </w:tcPr>
          <w:p w14:paraId="2FCF051B" w14:textId="77777777" w:rsidR="004603C6" w:rsidRDefault="004603C6">
            <w:pPr>
              <w:pStyle w:val="NormalWeb"/>
              <w:spacing w:before="40" w:after="80"/>
              <w:rPr>
                <w:rFonts w:ascii="Arial" w:hAnsi="Arial" w:cs="Arial"/>
                <w:sz w:val="20"/>
                <w:szCs w:val="20"/>
                <w:lang w:val="en-GB"/>
              </w:rPr>
            </w:pPr>
            <w:r>
              <w:rPr>
                <w:rFonts w:ascii="Arial" w:hAnsi="Arial" w:cs="Arial"/>
                <w:b/>
                <w:bCs/>
                <w:sz w:val="20"/>
                <w:szCs w:val="20"/>
                <w:lang w:val="en-GB"/>
              </w:rPr>
              <w:t>Impact analysis</w:t>
            </w:r>
          </w:p>
          <w:p w14:paraId="3403A052" w14:textId="77777777" w:rsidR="004603C6" w:rsidRDefault="004603C6">
            <w:pPr>
              <w:pStyle w:val="NormalWeb"/>
              <w:spacing w:before="40" w:after="80"/>
              <w:rPr>
                <w:rFonts w:ascii="Arial" w:hAnsi="Arial" w:cs="Arial"/>
                <w:sz w:val="20"/>
                <w:szCs w:val="20"/>
                <w:lang w:val="en-GB"/>
              </w:rPr>
            </w:pPr>
            <w:r>
              <w:rPr>
                <w:rFonts w:ascii="Arial" w:hAnsi="Arial" w:cs="Arial"/>
                <w:sz w:val="20"/>
                <w:szCs w:val="20"/>
                <w:u w:val="single"/>
                <w:lang w:val="en-GB"/>
              </w:rPr>
              <w:t>Impacted functionality:</w:t>
            </w:r>
          </w:p>
          <w:p w14:paraId="0A2A3685" w14:textId="77777777" w:rsidR="004603C6" w:rsidRDefault="004603C6">
            <w:pPr>
              <w:pStyle w:val="NormalWeb"/>
              <w:spacing w:before="40" w:after="80"/>
              <w:rPr>
                <w:rFonts w:ascii="Arial" w:hAnsi="Arial" w:cs="Arial"/>
                <w:sz w:val="20"/>
                <w:szCs w:val="20"/>
                <w:lang w:val="en-GB"/>
              </w:rPr>
            </w:pPr>
            <w:r>
              <w:rPr>
                <w:rFonts w:ascii="Arial" w:hAnsi="Arial" w:cs="Arial"/>
                <w:sz w:val="20"/>
                <w:szCs w:val="20"/>
                <w:lang w:val="en-GB"/>
              </w:rPr>
              <w:t xml:space="preserve">Virtual Power headroom report for NR-CA  </w:t>
            </w:r>
          </w:p>
          <w:p w14:paraId="107A3FCC" w14:textId="77777777" w:rsidR="004603C6" w:rsidRDefault="004603C6">
            <w:pPr>
              <w:pStyle w:val="NormalWeb"/>
              <w:rPr>
                <w:rFonts w:ascii="Arial" w:hAnsi="Arial" w:cs="Arial"/>
                <w:sz w:val="20"/>
                <w:szCs w:val="20"/>
                <w:lang w:val="en-GB"/>
              </w:rPr>
            </w:pPr>
            <w:r>
              <w:rPr>
                <w:rFonts w:ascii="Arial" w:hAnsi="Arial" w:cs="Arial"/>
                <w:sz w:val="20"/>
                <w:szCs w:val="20"/>
                <w:u w:val="single"/>
                <w:lang w:val="en-GB"/>
              </w:rPr>
              <w:t xml:space="preserve">Inter-operability: </w:t>
            </w:r>
          </w:p>
          <w:p w14:paraId="3CEE206B" w14:textId="77777777" w:rsidR="004603C6" w:rsidRDefault="004603C6">
            <w:pPr>
              <w:pStyle w:val="NormalWeb"/>
              <w:spacing w:after="120"/>
              <w:rPr>
                <w:rFonts w:ascii="Arial" w:hAnsi="Arial" w:cs="Arial"/>
                <w:sz w:val="20"/>
                <w:szCs w:val="20"/>
                <w:lang w:val="en-GB"/>
              </w:rPr>
            </w:pPr>
            <w:r>
              <w:rPr>
                <w:rFonts w:ascii="Arial" w:hAnsi="Arial" w:cs="Arial"/>
                <w:sz w:val="20"/>
                <w:szCs w:val="20"/>
                <w:lang w:val="en-GB"/>
              </w:rPr>
              <w:t xml:space="preserve">Risk of misinterpretation of virtual PHR with potential discrepancy between gNodeB and UE if the UE and/or gNB do not implement this CR. </w:t>
            </w:r>
          </w:p>
        </w:tc>
      </w:tr>
    </w:tbl>
    <w:p w14:paraId="42B81291" w14:textId="77777777" w:rsidR="004603C6" w:rsidRDefault="004603C6">
      <w:pPr>
        <w:pStyle w:val="Heading3"/>
        <w:spacing w:before="180" w:after="180"/>
      </w:pPr>
      <w:r>
        <w:rPr>
          <w:rFonts w:hint="eastAsia"/>
        </w:rPr>
        <w:lastRenderedPageBreak/>
        <w:t>Proposed text changes</w:t>
      </w:r>
    </w:p>
    <w:p w14:paraId="2AAD106E" w14:textId="3D744912" w:rsidR="003C222A" w:rsidRDefault="008778F3" w:rsidP="003C222A">
      <w:pPr>
        <w:pStyle w:val="maintext"/>
        <w:snapToGrid w:val="0"/>
        <w:spacing w:beforeLines="50" w:before="180" w:after="0" w:line="240" w:lineRule="auto"/>
        <w:ind w:firstLineChars="0" w:firstLine="0"/>
        <w:rPr>
          <w:rFonts w:eastAsia="宋体"/>
          <w:lang w:eastAsia="zh-CN"/>
        </w:rPr>
      </w:pPr>
      <w:bookmarkStart w:id="70" w:name="_Toc4424260"/>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4C5C17F0" w14:textId="77777777" w:rsidR="004603C6" w:rsidRDefault="004603C6">
      <w:pPr>
        <w:spacing w:after="180"/>
        <w:rPr>
          <w:b/>
          <w:bCs/>
          <w:sz w:val="24"/>
          <w:szCs w:val="24"/>
        </w:rPr>
      </w:pPr>
      <w:r>
        <w:rPr>
          <w:b/>
          <w:bCs/>
          <w:sz w:val="24"/>
          <w:szCs w:val="24"/>
        </w:rPr>
        <w:t>7.7.1</w:t>
      </w:r>
      <w:r>
        <w:rPr>
          <w:b/>
          <w:bCs/>
          <w:sz w:val="24"/>
          <w:szCs w:val="24"/>
        </w:rPr>
        <w:tab/>
        <w:t>Type 1 PH report</w:t>
      </w:r>
      <w:bookmarkEnd w:id="70"/>
    </w:p>
    <w:p w14:paraId="040F3313" w14:textId="77777777" w:rsidR="004603C6" w:rsidRDefault="004603C6">
      <w:pPr>
        <w:spacing w:beforeLines="50" w:before="180" w:afterLines="50" w:after="180"/>
        <w:jc w:val="center"/>
      </w:pPr>
      <w:r>
        <w:rPr>
          <w:rFonts w:eastAsia="宋体" w:hint="eastAsia"/>
          <w:color w:val="FF0000"/>
          <w:sz w:val="32"/>
          <w:szCs w:val="32"/>
        </w:rPr>
        <w:t>&lt;Unchanged part omitted&gt;</w:t>
      </w:r>
    </w:p>
    <w:p w14:paraId="56270E0F" w14:textId="77777777" w:rsidR="004603C6" w:rsidRDefault="004603C6">
      <w:pPr>
        <w:spacing w:after="180"/>
        <w:rPr>
          <w:szCs w:val="20"/>
          <w:lang w:val="en-GB"/>
        </w:rPr>
      </w:pPr>
      <w:r>
        <w:rPr>
          <w:szCs w:val="20"/>
          <w:lang w:val="en-GB"/>
        </w:rPr>
        <w:t xml:space="preserve">If the UE determines that </w:t>
      </w:r>
      <w:r>
        <w:rPr>
          <w:szCs w:val="20"/>
          <w:lang w:val="en-GB" w:eastAsia="ko-KR"/>
        </w:rPr>
        <w:t>a Type 1 power headroom report for an activated serving cell is based on a reference PUSCH transmission</w:t>
      </w:r>
      <w:r>
        <w:rPr>
          <w:szCs w:val="20"/>
          <w:lang w:val="en-GB"/>
        </w:rPr>
        <w:t xml:space="preserve"> then, for</w:t>
      </w:r>
      <w:r w:rsidRPr="000423AE">
        <w:rPr>
          <w:szCs w:val="20"/>
        </w:rPr>
        <w:t xml:space="preserve"> </w:t>
      </w:r>
      <w:r>
        <w:rPr>
          <w:szCs w:val="20"/>
        </w:rPr>
        <w:t>PUSCH</w:t>
      </w:r>
      <w:r w:rsidRPr="000423AE">
        <w:rPr>
          <w:szCs w:val="20"/>
        </w:rPr>
        <w:t xml:space="preserve"> transmission </w:t>
      </w:r>
      <w:r>
        <w:rPr>
          <w:szCs w:val="20"/>
        </w:rPr>
        <w:t>occasion</w:t>
      </w:r>
      <w:r w:rsidRPr="000423AE">
        <w:rPr>
          <w:szCs w:val="20"/>
        </w:rPr>
        <w:t xml:space="preserve"> </w:t>
      </w:r>
      <w:r>
        <w:rPr>
          <w:position w:val="-6"/>
          <w:szCs w:val="20"/>
          <w:lang w:val="en-GB"/>
        </w:rPr>
        <w:object w:dxaOrig="139" w:dyaOrig="239" w14:anchorId="652B4477">
          <v:shape id="对象 509" o:spid="_x0000_i1211" type="#_x0000_t75" style="width:6.5pt;height:14pt" o:ole="">
            <v:imagedata r:id="rId262" o:title=""/>
          </v:shape>
          <o:OLEObject Type="Embed" ProgID="Equation.3" ShapeID="对象 509" DrawAspect="Content" ObjectID="_1616429676" r:id="rId263"/>
        </w:object>
      </w:r>
      <w:r w:rsidRPr="000423AE">
        <w:rPr>
          <w:szCs w:val="20"/>
        </w:rPr>
        <w:t xml:space="preserve"> </w:t>
      </w:r>
      <w:r>
        <w:rPr>
          <w:szCs w:val="20"/>
        </w:rPr>
        <w:t>on</w:t>
      </w:r>
      <w:r w:rsidRPr="000423AE">
        <w:rPr>
          <w:szCs w:val="20"/>
        </w:rPr>
        <w:t xml:space="preserve"> </w:t>
      </w:r>
      <w:r>
        <w:rPr>
          <w:szCs w:val="20"/>
        </w:rPr>
        <w:t xml:space="preserve">active UL BWP </w:t>
      </w:r>
      <w:r>
        <w:rPr>
          <w:iCs/>
          <w:position w:val="-6"/>
          <w:szCs w:val="20"/>
          <w:lang w:val="en-GB"/>
        </w:rPr>
        <w:object w:dxaOrig="179" w:dyaOrig="259" w14:anchorId="47EE79EC">
          <v:shape id="对象 510" o:spid="_x0000_i1212" type="#_x0000_t75" style="width:14pt;height:14pt" o:ole="">
            <v:imagedata r:id="rId37" o:title=""/>
          </v:shape>
          <o:OLEObject Type="Embed" ProgID="Equation.3" ShapeID="对象 510" DrawAspect="Content" ObjectID="_1616429677" r:id="rId264"/>
        </w:object>
      </w:r>
      <w:r>
        <w:rPr>
          <w:iCs/>
          <w:szCs w:val="20"/>
          <w:lang w:val="en-GB"/>
        </w:rPr>
        <w:t xml:space="preserve"> of </w:t>
      </w:r>
      <w:r w:rsidRPr="000423AE">
        <w:rPr>
          <w:szCs w:val="20"/>
        </w:rPr>
        <w:t xml:space="preserve">carrier </w:t>
      </w:r>
      <w:r>
        <w:rPr>
          <w:position w:val="-10"/>
          <w:szCs w:val="20"/>
          <w:lang w:val="en-GB"/>
        </w:rPr>
        <w:object w:dxaOrig="219" w:dyaOrig="299" w14:anchorId="22C833C5">
          <v:shape id="对象 511" o:spid="_x0000_i1213" type="#_x0000_t75" style="width:14pt;height:14pt" o:ole="">
            <v:imagedata r:id="rId265" o:title=""/>
          </v:shape>
          <o:OLEObject Type="Embed" ProgID="Equation.3" ShapeID="对象 511" DrawAspect="Content" ObjectID="_1616429678" r:id="rId266"/>
        </w:object>
      </w:r>
      <w:r>
        <w:rPr>
          <w:szCs w:val="20"/>
        </w:rPr>
        <w:t xml:space="preserve"> of </w:t>
      </w:r>
      <w:r w:rsidRPr="000423AE">
        <w:rPr>
          <w:szCs w:val="20"/>
        </w:rPr>
        <w:t xml:space="preserve">serving cell </w:t>
      </w:r>
      <w:r>
        <w:rPr>
          <w:position w:val="-6"/>
          <w:szCs w:val="20"/>
          <w:lang w:val="en-GB"/>
        </w:rPr>
        <w:object w:dxaOrig="159" w:dyaOrig="199" w14:anchorId="7576C8A8">
          <v:shape id="对象 512" o:spid="_x0000_i1214" type="#_x0000_t75" style="width:11pt;height:13.5pt" o:ole="">
            <v:imagedata r:id="rId267" o:title=""/>
          </v:shape>
          <o:OLEObject Type="Embed" ProgID="Equation.3" ShapeID="对象 512" DrawAspect="Content" ObjectID="_1616429679" r:id="rId268"/>
        </w:object>
      </w:r>
      <w:r>
        <w:rPr>
          <w:szCs w:val="20"/>
          <w:lang w:val="en-GB"/>
        </w:rPr>
        <w:t>, the UE computes the Type 1 power headroom report as</w:t>
      </w:r>
    </w:p>
    <w:p w14:paraId="33532B18" w14:textId="77777777" w:rsidR="004603C6" w:rsidRDefault="004603C6">
      <w:pPr>
        <w:keepLines/>
        <w:tabs>
          <w:tab w:val="center" w:pos="4536"/>
          <w:tab w:val="right" w:pos="9072"/>
        </w:tabs>
        <w:spacing w:after="180"/>
        <w:rPr>
          <w:szCs w:val="20"/>
          <w:lang w:val="en-GB"/>
        </w:rPr>
      </w:pPr>
      <w:r>
        <w:rPr>
          <w:szCs w:val="20"/>
          <w:lang w:val="en-GB"/>
        </w:rPr>
        <w:tab/>
      </w:r>
      <w:r>
        <w:rPr>
          <w:position w:val="-12"/>
          <w:szCs w:val="20"/>
          <w:lang w:val="en-GB"/>
        </w:rPr>
        <w:object w:dxaOrig="7243" w:dyaOrig="359" w14:anchorId="68FCC8CB">
          <v:shape id="对象 513" o:spid="_x0000_i1215" type="#_x0000_t75" style="width:5in;height:18.5pt" o:ole="">
            <v:imagedata r:id="rId269" o:title=""/>
          </v:shape>
          <o:OLEObject Type="Embed" ProgID="Equation.3" ShapeID="对象 513" DrawAspect="Content" ObjectID="_1616429680" r:id="rId270"/>
        </w:object>
      </w:r>
      <w:r>
        <w:rPr>
          <w:szCs w:val="20"/>
          <w:lang w:val="en-GB"/>
        </w:rPr>
        <w:t xml:space="preserve"> [dB]</w:t>
      </w:r>
    </w:p>
    <w:p w14:paraId="18A902CD" w14:textId="77777777" w:rsidR="004603C6" w:rsidRDefault="004603C6">
      <w:pPr>
        <w:spacing w:after="180"/>
        <w:rPr>
          <w:szCs w:val="20"/>
          <w:lang w:val="en-GB"/>
        </w:rPr>
      </w:pPr>
      <w:r>
        <w:rPr>
          <w:szCs w:val="20"/>
          <w:lang w:val="en-GB"/>
        </w:rPr>
        <w:t xml:space="preserve">where </w:t>
      </w:r>
      <w:r>
        <w:rPr>
          <w:position w:val="-14"/>
          <w:szCs w:val="20"/>
          <w:lang w:val="en-GB"/>
        </w:rPr>
        <w:object w:dxaOrig="959" w:dyaOrig="379" w14:anchorId="44B00603">
          <v:shape id="对象 514" o:spid="_x0000_i1216" type="#_x0000_t75" style="width:43.5pt;height:17.5pt" o:ole="">
            <v:imagedata r:id="rId271" o:title=""/>
          </v:shape>
          <o:OLEObject Type="Embed" ProgID="Equation.3" ShapeID="对象 514" DrawAspect="Content" ObjectID="_1616429681" r:id="rId272"/>
        </w:object>
      </w:r>
      <w:r>
        <w:rPr>
          <w:szCs w:val="20"/>
          <w:lang w:val="en-GB"/>
        </w:rPr>
        <w:t xml:space="preserve"> is computed assuming MPR=0 dB, A-MPR=0 dB, P-MPR=0 dB.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 0 dB. MPR, A-MPR, P-MPR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are defined in [</w:t>
      </w:r>
      <w:r>
        <w:rPr>
          <w:szCs w:val="20"/>
        </w:rPr>
        <w:t>8-1</w:t>
      </w:r>
      <w:r>
        <w:rPr>
          <w:szCs w:val="20"/>
          <w:lang w:val="en-GB"/>
        </w:rPr>
        <w:t>, TS 38.101-1]</w:t>
      </w:r>
      <w:r>
        <w:rPr>
          <w:szCs w:val="20"/>
        </w:rPr>
        <w:t>, [8-2, TS38.101-2] and [8-3, TS 38.101-3]</w:t>
      </w:r>
      <w:r>
        <w:rPr>
          <w:szCs w:val="20"/>
          <w:lang w:val="en-GB"/>
        </w:rPr>
        <w:t xml:space="preserve">. The remaining parameters are defined in Subclause 7.1.1 where </w:t>
      </w:r>
      <w:r>
        <w:rPr>
          <w:position w:val="-12"/>
          <w:szCs w:val="20"/>
          <w:lang w:val="en-GB"/>
        </w:rPr>
        <w:object w:dxaOrig="1300" w:dyaOrig="319" w14:anchorId="2FE37B01">
          <v:shape id="对象 515" o:spid="_x0000_i1217" type="#_x0000_t75" style="width:66pt;height:17.5pt" o:ole="">
            <v:imagedata r:id="rId273" o:title=""/>
          </v:shape>
          <o:OLEObject Type="Embed" ProgID="Equation.3" ShapeID="对象 515" DrawAspect="Content" ObjectID="_1616429682" r:id="rId274"/>
        </w:object>
      </w:r>
      <w:r>
        <w:rPr>
          <w:szCs w:val="20"/>
          <w:lang w:val="en-GB"/>
        </w:rPr>
        <w:t xml:space="preserve"> and </w:t>
      </w:r>
      <w:r>
        <w:rPr>
          <w:position w:val="-12"/>
          <w:szCs w:val="20"/>
          <w:lang w:val="en-GB"/>
        </w:rPr>
        <w:object w:dxaOrig="759" w:dyaOrig="319" w14:anchorId="44F2AE01">
          <v:shape id="对象 516" o:spid="_x0000_i1218" type="#_x0000_t75" style="width:36.5pt;height:17.5pt" o:ole="">
            <v:imagedata r:id="rId275" o:title=""/>
          </v:shape>
          <o:OLEObject Type="Embed" ProgID="Equation.3" ShapeID="对象 516" DrawAspect="Content" ObjectID="_1616429683" r:id="rId276"/>
        </w:object>
      </w:r>
      <w:r>
        <w:rPr>
          <w:szCs w:val="20"/>
          <w:lang w:val="en-GB"/>
        </w:rPr>
        <w:t xml:space="preserve"> are obtained using </w:t>
      </w:r>
      <w:r>
        <w:rPr>
          <w:position w:val="-12"/>
          <w:szCs w:val="20"/>
          <w:lang w:val="en-GB"/>
        </w:rPr>
        <w:object w:dxaOrig="1799" w:dyaOrig="319" w14:anchorId="2D0A31A2">
          <v:shape id="对象 517" o:spid="_x0000_i1219" type="#_x0000_t75" style="width:94pt;height:17.5pt" o:ole="">
            <v:imagedata r:id="rId277" o:title=""/>
          </v:shape>
          <o:OLEObject Type="Embed" ProgID="Equation.3" ShapeID="对象 517" DrawAspect="Content" ObjectID="_1616429684" r:id="rId278"/>
        </w:object>
      </w:r>
      <w:ins w:id="71" w:author="MotM" w:date="2019-03-26T14:22:00Z">
        <w:r>
          <w:rPr>
            <w:szCs w:val="20"/>
            <w:lang w:val="en-GB"/>
          </w:rPr>
          <w:t xml:space="preserve">for an uplink carrier </w:t>
        </w:r>
        <w:r>
          <w:rPr>
            <w:i/>
            <w:iCs/>
            <w:szCs w:val="20"/>
            <w:lang w:val="en-GB"/>
          </w:rPr>
          <w:t>f</w:t>
        </w:r>
        <w:r>
          <w:rPr>
            <w:szCs w:val="20"/>
            <w:lang w:val="en-GB"/>
          </w:rPr>
          <w:t xml:space="preserve"> of an activated serving cell </w:t>
        </w:r>
        <w:r>
          <w:rPr>
            <w:i/>
            <w:iCs/>
            <w:szCs w:val="20"/>
            <w:lang w:val="en-GB"/>
          </w:rPr>
          <w:t>c</w:t>
        </w:r>
        <w:r>
          <w:rPr>
            <w:szCs w:val="20"/>
            <w:lang w:val="en-GB"/>
          </w:rPr>
          <w:t xml:space="preserve"> with RACH configuration, otherwise using </w:t>
        </w:r>
      </w:ins>
      <w:ins w:id="72" w:author="MotM" w:date="2019-03-26T14:26:00Z">
        <w:r>
          <w:rPr>
            <w:szCs w:val="20"/>
            <w:lang w:val="en-GB"/>
          </w:rPr>
          <w:object w:dxaOrig="1840" w:dyaOrig="319" w14:anchorId="7B1EE273">
            <v:shape id="对象 518" o:spid="_x0000_i1220" type="#_x0000_t75" style="width:93pt;height:17.5pt" o:ole="">
              <v:imagedata r:id="rId279" o:title=""/>
            </v:shape>
            <o:OLEObject Type="Embed" ProgID="Equation.3" ShapeID="对象 518" DrawAspect="Content" ObjectID="_1616429685" r:id="rId280"/>
          </w:object>
        </w:r>
      </w:ins>
      <w:ins w:id="73" w:author="MotM" w:date="2019-03-26T14:26:00Z">
        <w:r>
          <w:rPr>
            <w:szCs w:val="20"/>
            <w:lang w:val="en-GB"/>
          </w:rPr>
          <w:t xml:space="preserve"> value provided by </w:t>
        </w:r>
        <w:r>
          <w:rPr>
            <w:i/>
            <w:szCs w:val="20"/>
            <w:lang w:val="en-GB"/>
          </w:rPr>
          <w:t>p0-NominalWithGrant</w:t>
        </w:r>
      </w:ins>
      <w:ins w:id="74" w:author="MotM" w:date="2019-03-26T14:27:00Z">
        <w:r>
          <w:rPr>
            <w:iCs/>
            <w:szCs w:val="20"/>
            <w:lang w:val="en-GB"/>
          </w:rPr>
          <w:t>,</w:t>
        </w:r>
      </w:ins>
      <w:r>
        <w:rPr>
          <w:szCs w:val="20"/>
          <w:lang w:val="en-GB"/>
        </w:rPr>
        <w:t xml:space="preserve"> and </w:t>
      </w:r>
      <w:r>
        <w:rPr>
          <w:i/>
          <w:szCs w:val="20"/>
          <w:lang w:val="en-GB"/>
        </w:rPr>
        <w:t>p0-PUSCH-AlphaSetId</w:t>
      </w:r>
      <w:r>
        <w:rPr>
          <w:szCs w:val="20"/>
          <w:lang w:val="en-GB"/>
        </w:rPr>
        <w:t xml:space="preserve"> </w:t>
      </w:r>
      <w:r>
        <w:rPr>
          <w:i/>
          <w:szCs w:val="20"/>
          <w:lang w:val="en-GB"/>
        </w:rPr>
        <w:t xml:space="preserve">= </w:t>
      </w:r>
      <w:r>
        <w:rPr>
          <w:szCs w:val="20"/>
          <w:lang w:val="en-GB"/>
        </w:rPr>
        <w:t>0</w:t>
      </w:r>
      <w:r>
        <w:rPr>
          <w:iCs/>
          <w:szCs w:val="20"/>
          <w:lang w:val="en-GB"/>
        </w:rPr>
        <w:t xml:space="preserve">, </w:t>
      </w:r>
      <w:r>
        <w:rPr>
          <w:position w:val="-12"/>
          <w:szCs w:val="20"/>
          <w:lang w:val="en-GB"/>
        </w:rPr>
        <w:object w:dxaOrig="959" w:dyaOrig="319" w14:anchorId="6AE2445F">
          <v:shape id="对象 519" o:spid="_x0000_i1221" type="#_x0000_t75" style="width:50pt;height:17.5pt" o:ole="">
            <v:imagedata r:id="rId281" o:title=""/>
          </v:shape>
          <o:OLEObject Type="Embed" ProgID="Equation.3" ShapeID="对象 519" DrawAspect="Content" ObjectID="_1616429686" r:id="rId282"/>
        </w:object>
      </w:r>
      <w:r>
        <w:rPr>
          <w:szCs w:val="20"/>
          <w:lang w:val="en-GB"/>
        </w:rPr>
        <w:t xml:space="preserve"> is obtained using </w:t>
      </w:r>
      <w:r>
        <w:rPr>
          <w:i/>
          <w:szCs w:val="20"/>
          <w:lang w:val="en-GB"/>
        </w:rPr>
        <w:t xml:space="preserve">PathlossReferenceRS-Id = </w:t>
      </w:r>
      <w:r>
        <w:rPr>
          <w:szCs w:val="20"/>
          <w:lang w:val="en-GB"/>
        </w:rPr>
        <w:t xml:space="preserve">0, and </w:t>
      </w:r>
      <w:r>
        <w:rPr>
          <w:position w:val="-6"/>
          <w:szCs w:val="20"/>
          <w:lang w:val="en-GB"/>
        </w:rPr>
        <w:object w:dxaOrig="439" w:dyaOrig="259" w14:anchorId="0565CE40">
          <v:shape id="对象 520" o:spid="_x0000_i1222" type="#_x0000_t75" style="width:21pt;height:14pt" o:ole="">
            <v:imagedata r:id="rId283" o:title=""/>
          </v:shape>
          <o:OLEObject Type="Embed" ProgID="Equation.3" ShapeID="对象 520" DrawAspect="Content" ObjectID="_1616429687" r:id="rId284"/>
        </w:object>
      </w:r>
      <w:ins w:id="75" w:author="MotM" w:date="2019-03-26T14:27:00Z">
        <w:r>
          <w:rPr>
            <w:szCs w:val="20"/>
            <w:lang w:val="en-GB"/>
          </w:rPr>
          <w:t xml:space="preserve"> using </w:t>
        </w:r>
      </w:ins>
      <w:ins w:id="76" w:author="MotM" w:date="2019-03-26T14:28:00Z">
        <w:r w:rsidR="00DF7BAC" w:rsidRPr="00DF7BAC">
          <w:rPr>
            <w:position w:val="-14"/>
            <w:szCs w:val="20"/>
            <w:lang w:val="en-GB"/>
          </w:rPr>
          <w:object w:dxaOrig="2020" w:dyaOrig="340" w14:anchorId="2DA629B8">
            <v:shape id="_x0000_i1223" type="#_x0000_t75" style="width:108pt;height:17.5pt" o:ole="">
              <v:imagedata r:id="rId285" o:title=""/>
            </v:shape>
            <o:OLEObject Type="Embed" ProgID="Equation.3" ShapeID="_x0000_i1223" DrawAspect="Content" ObjectID="_1616429688" r:id="rId286"/>
          </w:object>
        </w:r>
      </w:ins>
      <w:r>
        <w:rPr>
          <w:szCs w:val="20"/>
          <w:lang w:val="en-GB"/>
        </w:rPr>
        <w:t>.</w:t>
      </w:r>
    </w:p>
    <w:p w14:paraId="26DD261A" w14:textId="77777777" w:rsidR="004603C6" w:rsidRDefault="004603C6">
      <w:pPr>
        <w:spacing w:after="180"/>
        <w:rPr>
          <w:szCs w:val="20"/>
          <w:lang w:val="en-GB"/>
        </w:rPr>
      </w:pPr>
      <w:r>
        <w:rPr>
          <w:szCs w:val="20"/>
          <w:lang w:val="en-GB"/>
        </w:rPr>
        <w:t xml:space="preserve">If a UE is configured with two UL carriers for a serving cell and the UE determines </w:t>
      </w:r>
      <w:r>
        <w:rPr>
          <w:szCs w:val="20"/>
          <w:lang w:val="en-GB" w:eastAsia="ko-KR"/>
        </w:rPr>
        <w:t>a Type 1 power headroom report for the serving cell based on a reference PUSCH transmission</w:t>
      </w:r>
      <w:r>
        <w:rPr>
          <w:szCs w:val="20"/>
          <w:lang w:val="en-GB"/>
        </w:rPr>
        <w:t xml:space="preserve">, the UE computes a Type 1 power headroom report for the serving cell assuming a reference PUSCH transmission on the UL carrier provided by </w:t>
      </w:r>
      <w:r>
        <w:rPr>
          <w:i/>
          <w:szCs w:val="20"/>
          <w:lang w:val="en-GB"/>
        </w:rPr>
        <w:t>pusch-Config</w:t>
      </w:r>
      <w:r>
        <w:rPr>
          <w:szCs w:val="20"/>
          <w:lang w:val="en-GB"/>
        </w:rPr>
        <w:t xml:space="preserve">. If the UE is provided </w:t>
      </w:r>
      <w:r>
        <w:rPr>
          <w:i/>
          <w:szCs w:val="20"/>
          <w:lang w:val="en-GB"/>
        </w:rPr>
        <w:t>pusch-Config</w:t>
      </w:r>
      <w:r>
        <w:rPr>
          <w:szCs w:val="20"/>
          <w:lang w:val="en-GB"/>
        </w:rPr>
        <w:t xml:space="preserve"> for both UL carriers, the UE computes a Type 1 power headroom report for the serving cell assuming a reference PUSCH transmission on the UL carrier provided by </w:t>
      </w:r>
      <w:r>
        <w:rPr>
          <w:i/>
          <w:szCs w:val="20"/>
          <w:lang w:val="en-GB"/>
        </w:rPr>
        <w:t>pucch-Config</w:t>
      </w:r>
      <w:r>
        <w:rPr>
          <w:szCs w:val="20"/>
          <w:lang w:val="en-GB"/>
        </w:rPr>
        <w:t xml:space="preserve">. If </w:t>
      </w:r>
      <w:r>
        <w:rPr>
          <w:i/>
          <w:szCs w:val="20"/>
          <w:lang w:val="en-GB"/>
        </w:rPr>
        <w:t>pucch-Config</w:t>
      </w:r>
      <w:r>
        <w:rPr>
          <w:szCs w:val="20"/>
          <w:lang w:val="en-GB"/>
        </w:rPr>
        <w:t xml:space="preserve"> is not provided to the UE for any of the two UL carriers, the UE computes a Type 1 power headroom report for the serving cell assuming a reference PUSCH transmission on the non-supplementary UL carrier. </w:t>
      </w:r>
    </w:p>
    <w:p w14:paraId="0D0B6CB2" w14:textId="77777777" w:rsidR="004603C6" w:rsidRDefault="004603C6">
      <w:pPr>
        <w:spacing w:after="180"/>
        <w:rPr>
          <w:b/>
          <w:bCs/>
          <w:sz w:val="24"/>
          <w:szCs w:val="24"/>
          <w:lang w:val="en-GB"/>
        </w:rPr>
      </w:pPr>
      <w:bookmarkStart w:id="77" w:name="_Toc4424261"/>
      <w:r>
        <w:rPr>
          <w:b/>
          <w:bCs/>
          <w:sz w:val="24"/>
          <w:szCs w:val="24"/>
          <w:lang w:val="en-GB"/>
        </w:rPr>
        <w:t>7.7.2</w:t>
      </w:r>
      <w:r>
        <w:rPr>
          <w:b/>
          <w:bCs/>
          <w:sz w:val="24"/>
          <w:szCs w:val="24"/>
          <w:lang w:val="en-GB"/>
        </w:rPr>
        <w:tab/>
        <w:t>Type 2 PH report</w:t>
      </w:r>
      <w:bookmarkEnd w:id="77"/>
    </w:p>
    <w:p w14:paraId="0A559374" w14:textId="77777777" w:rsidR="004603C6" w:rsidRDefault="004603C6">
      <w:pPr>
        <w:spacing w:after="180"/>
        <w:rPr>
          <w:szCs w:val="20"/>
          <w:lang w:val="en-GB"/>
        </w:rPr>
      </w:pPr>
      <w:r>
        <w:rPr>
          <w:szCs w:val="20"/>
          <w:lang w:val="en-GB"/>
        </w:rPr>
        <w:t>This subclause is reserved.</w:t>
      </w:r>
    </w:p>
    <w:p w14:paraId="100671C1" w14:textId="77777777" w:rsidR="004603C6" w:rsidRDefault="004603C6">
      <w:pPr>
        <w:spacing w:after="180"/>
        <w:rPr>
          <w:b/>
          <w:bCs/>
          <w:sz w:val="24"/>
          <w:szCs w:val="24"/>
          <w:lang w:val="en-GB"/>
        </w:rPr>
      </w:pPr>
      <w:bookmarkStart w:id="78" w:name="_Toc4424262"/>
      <w:r>
        <w:rPr>
          <w:b/>
          <w:bCs/>
          <w:sz w:val="24"/>
          <w:szCs w:val="24"/>
          <w:lang w:val="en-GB"/>
        </w:rPr>
        <w:t>7.7.3</w:t>
      </w:r>
      <w:r>
        <w:rPr>
          <w:b/>
          <w:bCs/>
          <w:sz w:val="24"/>
          <w:szCs w:val="24"/>
          <w:lang w:val="en-GB"/>
        </w:rPr>
        <w:tab/>
        <w:t>Type 3 PH report</w:t>
      </w:r>
      <w:bookmarkEnd w:id="78"/>
    </w:p>
    <w:p w14:paraId="6246BDD2" w14:textId="77777777" w:rsidR="004603C6" w:rsidRDefault="004603C6">
      <w:pPr>
        <w:spacing w:after="180"/>
        <w:rPr>
          <w:szCs w:val="20"/>
          <w:lang w:val="en-GB"/>
        </w:rPr>
      </w:pPr>
      <w:r>
        <w:rPr>
          <w:szCs w:val="20"/>
        </w:rPr>
        <w:t xml:space="preserve">If a UE </w:t>
      </w:r>
      <w:r>
        <w:rPr>
          <w:szCs w:val="20"/>
          <w:lang w:val="en-GB"/>
        </w:rPr>
        <w:t xml:space="preserve">determines that </w:t>
      </w:r>
      <w:r>
        <w:rPr>
          <w:szCs w:val="20"/>
          <w:lang w:val="en-GB" w:eastAsia="ko-KR"/>
        </w:rPr>
        <w:t>a Type 3 power headroom report for an activated serving cell is based on an actual SRS transmission</w:t>
      </w:r>
      <w:r>
        <w:rPr>
          <w:szCs w:val="20"/>
          <w:lang w:val="en-GB"/>
        </w:rPr>
        <w:t xml:space="preserve"> then, for SRS transmission occasion </w:t>
      </w:r>
      <w:r>
        <w:rPr>
          <w:position w:val="-6"/>
          <w:szCs w:val="20"/>
          <w:lang w:val="en-GB"/>
        </w:rPr>
        <w:object w:dxaOrig="139" w:dyaOrig="239" w14:anchorId="5A9B41B9">
          <v:shape id="对象 522" o:spid="_x0000_i1224" type="#_x0000_t75" style="width:6.5pt;height:14pt" o:ole="">
            <v:imagedata r:id="rId262" o:title=""/>
          </v:shape>
          <o:OLEObject Type="Embed" ProgID="Equation.3" ShapeID="对象 522" DrawAspect="Content" ObjectID="_1616429689" r:id="rId287"/>
        </w:object>
      </w:r>
      <w:r>
        <w:rPr>
          <w:szCs w:val="20"/>
          <w:lang w:val="en-GB"/>
        </w:rPr>
        <w:t xml:space="preserve"> on active </w:t>
      </w:r>
      <w:r>
        <w:rPr>
          <w:szCs w:val="20"/>
        </w:rPr>
        <w:t xml:space="preserve">UL BWP </w:t>
      </w:r>
      <w:r>
        <w:rPr>
          <w:iCs/>
          <w:position w:val="-6"/>
          <w:szCs w:val="20"/>
          <w:lang w:val="en-GB"/>
        </w:rPr>
        <w:object w:dxaOrig="179" w:dyaOrig="259" w14:anchorId="113533CC">
          <v:shape id="对象 523" o:spid="_x0000_i1225" type="#_x0000_t75" style="width:14pt;height:14pt" o:ole="">
            <v:imagedata r:id="rId37" o:title=""/>
          </v:shape>
          <o:OLEObject Type="Embed" ProgID="Equation.3" ShapeID="对象 523" DrawAspect="Content" ObjectID="_1616429690" r:id="rId288"/>
        </w:object>
      </w:r>
      <w:r>
        <w:rPr>
          <w:iCs/>
          <w:szCs w:val="20"/>
          <w:lang w:val="en-GB"/>
        </w:rPr>
        <w:t xml:space="preserve"> of </w:t>
      </w:r>
      <w:r>
        <w:rPr>
          <w:szCs w:val="20"/>
          <w:lang w:val="en-GB"/>
        </w:rPr>
        <w:t xml:space="preserve">carrier </w:t>
      </w:r>
      <w:r>
        <w:rPr>
          <w:position w:val="-10"/>
          <w:szCs w:val="20"/>
          <w:lang w:val="en-GB"/>
        </w:rPr>
        <w:object w:dxaOrig="219" w:dyaOrig="299" w14:anchorId="4110C791">
          <v:shape id="对象 524" o:spid="_x0000_i1226" type="#_x0000_t75" style="width:14pt;height:14pt" o:ole="">
            <v:imagedata r:id="rId265" o:title=""/>
          </v:shape>
          <o:OLEObject Type="Embed" ProgID="Equation.3" ShapeID="对象 524" DrawAspect="Content" ObjectID="_1616429691" r:id="rId289"/>
        </w:object>
      </w:r>
      <w:r>
        <w:rPr>
          <w:iCs/>
          <w:szCs w:val="20"/>
          <w:lang w:val="en-GB"/>
        </w:rPr>
        <w:t xml:space="preserve"> of</w:t>
      </w:r>
      <w:r>
        <w:rPr>
          <w:szCs w:val="20"/>
          <w:lang w:val="en-GB"/>
        </w:rPr>
        <w:t xml:space="preserve"> serving cell </w:t>
      </w:r>
      <w:r>
        <w:rPr>
          <w:position w:val="-6"/>
          <w:szCs w:val="20"/>
          <w:lang w:val="en-GB"/>
        </w:rPr>
        <w:object w:dxaOrig="159" w:dyaOrig="199" w14:anchorId="3BC4D0D4">
          <v:shape id="对象 525" o:spid="_x0000_i1227" type="#_x0000_t75" style="width:14pt;height:14pt" o:ole="">
            <v:imagedata r:id="rId290" o:title=""/>
          </v:shape>
          <o:OLEObject Type="Embed" ProgID="Equation.3" ShapeID="对象 525" DrawAspect="Content" ObjectID="_1616429692" r:id="rId291"/>
        </w:object>
      </w:r>
      <w:r>
        <w:rPr>
          <w:szCs w:val="20"/>
        </w:rPr>
        <w:t xml:space="preserve"> and if </w:t>
      </w:r>
      <w:r>
        <w:rPr>
          <w:szCs w:val="20"/>
        </w:rPr>
        <w:lastRenderedPageBreak/>
        <w:t xml:space="preserve">the UE is not configured for PUSCH transmissions </w:t>
      </w:r>
      <w:r>
        <w:rPr>
          <w:szCs w:val="20"/>
          <w:lang w:val="en-GB"/>
        </w:rPr>
        <w:t xml:space="preserve">on carrier </w:t>
      </w:r>
      <w:r>
        <w:rPr>
          <w:position w:val="-10"/>
          <w:szCs w:val="20"/>
          <w:lang w:val="en-GB"/>
        </w:rPr>
        <w:object w:dxaOrig="219" w:dyaOrig="299" w14:anchorId="088C35FA">
          <v:shape id="对象 526" o:spid="_x0000_i1228" type="#_x0000_t75" style="width:14pt;height:14pt" o:ole="">
            <v:imagedata r:id="rId265" o:title=""/>
          </v:shape>
          <o:OLEObject Type="Embed" ProgID="Equation.3" ShapeID="对象 526" DrawAspect="Content" ObjectID="_1616429693" r:id="rId292"/>
        </w:object>
      </w:r>
      <w:r>
        <w:rPr>
          <w:iCs/>
          <w:szCs w:val="20"/>
          <w:lang w:val="en-GB"/>
        </w:rPr>
        <w:t xml:space="preserve"> of</w:t>
      </w:r>
      <w:r>
        <w:rPr>
          <w:szCs w:val="20"/>
          <w:lang w:val="en-GB"/>
        </w:rPr>
        <w:t xml:space="preserve"> serving cell </w:t>
      </w:r>
      <w:r>
        <w:rPr>
          <w:position w:val="-6"/>
          <w:szCs w:val="20"/>
          <w:lang w:val="en-GB"/>
        </w:rPr>
        <w:object w:dxaOrig="159" w:dyaOrig="199" w14:anchorId="05FF6CF3">
          <v:shape id="对象 527" o:spid="_x0000_i1229" type="#_x0000_t75" style="width:14pt;height:14pt" o:ole="">
            <v:imagedata r:id="rId290" o:title=""/>
          </v:shape>
          <o:OLEObject Type="Embed" ProgID="Equation.3" ShapeID="对象 527" DrawAspect="Content" ObjectID="_1616429694" r:id="rId293"/>
        </w:object>
      </w:r>
      <w:r>
        <w:rPr>
          <w:szCs w:val="20"/>
          <w:lang w:val="en-GB"/>
        </w:rPr>
        <w:t xml:space="preserve">, </w:t>
      </w:r>
      <w:r>
        <w:rPr>
          <w:szCs w:val="20"/>
        </w:rPr>
        <w:t>the</w:t>
      </w:r>
      <w:r>
        <w:rPr>
          <w:szCs w:val="20"/>
          <w:lang w:val="en-GB"/>
        </w:rPr>
        <w:t xml:space="preserve"> UE computes a Type 3 power headroom report as </w:t>
      </w:r>
    </w:p>
    <w:p w14:paraId="4EED10C8" w14:textId="77777777" w:rsidR="004603C6" w:rsidRDefault="004603C6">
      <w:pPr>
        <w:keepLines/>
        <w:tabs>
          <w:tab w:val="center" w:pos="4536"/>
          <w:tab w:val="right" w:pos="9072"/>
        </w:tabs>
        <w:spacing w:after="180"/>
        <w:jc w:val="center"/>
        <w:rPr>
          <w:szCs w:val="20"/>
          <w:lang w:val="en-GB"/>
        </w:rPr>
      </w:pPr>
      <w:r>
        <w:rPr>
          <w:position w:val="-16"/>
          <w:szCs w:val="20"/>
          <w:lang w:val="en-GB"/>
        </w:rPr>
        <w:object w:dxaOrig="9300" w:dyaOrig="439" w14:anchorId="33035170">
          <v:shape id="对象 528" o:spid="_x0000_i1230" type="#_x0000_t75" style="width:468pt;height:21pt" o:ole="">
            <v:imagedata r:id="rId294" o:title=""/>
          </v:shape>
          <o:OLEObject Type="Embed" ProgID="Equation.3" ShapeID="对象 528" DrawAspect="Content" ObjectID="_1616429695" r:id="rId295"/>
        </w:object>
      </w:r>
      <w:r>
        <w:rPr>
          <w:szCs w:val="20"/>
          <w:lang w:val="en-GB"/>
        </w:rPr>
        <w:t xml:space="preserve"> [dB]</w:t>
      </w:r>
    </w:p>
    <w:p w14:paraId="77A9AD48" w14:textId="77777777" w:rsidR="004603C6" w:rsidRDefault="004603C6">
      <w:pPr>
        <w:spacing w:after="180"/>
        <w:rPr>
          <w:szCs w:val="20"/>
          <w:lang w:val="en-GB"/>
        </w:rPr>
      </w:pPr>
      <w:r>
        <w:rPr>
          <w:szCs w:val="20"/>
          <w:lang w:val="en-GB"/>
        </w:rPr>
        <w:t>where</w:t>
      </w:r>
      <w:r>
        <w:rPr>
          <w:szCs w:val="20"/>
        </w:rPr>
        <w:t xml:space="preserve"> </w:t>
      </w:r>
      <w:r>
        <w:rPr>
          <w:position w:val="-14"/>
          <w:szCs w:val="20"/>
          <w:lang w:val="en-GB"/>
        </w:rPr>
        <w:object w:dxaOrig="959" w:dyaOrig="339" w14:anchorId="21580124">
          <v:shape id="对象 529" o:spid="_x0000_i1231" type="#_x0000_t75" style="width:50pt;height:22pt" o:ole="">
            <v:imagedata r:id="rId296" o:title=""/>
          </v:shape>
          <o:OLEObject Type="Embed" ProgID="Equation.3" ShapeID="对象 529" DrawAspect="Content" ObjectID="_1616429696" r:id="rId297"/>
        </w:object>
      </w:r>
      <w:r>
        <w:rPr>
          <w:szCs w:val="20"/>
          <w:lang w:val="en-GB"/>
        </w:rPr>
        <w:t xml:space="preserve">, </w:t>
      </w:r>
      <w:r>
        <w:rPr>
          <w:position w:val="-12"/>
          <w:szCs w:val="20"/>
          <w:lang w:val="en-GB"/>
        </w:rPr>
        <w:object w:dxaOrig="1219" w:dyaOrig="319" w14:anchorId="4830988C">
          <v:shape id="对象 530" o:spid="_x0000_i1232" type="#_x0000_t75" style="width:63.5pt;height:14pt" o:ole="">
            <v:imagedata r:id="rId298" o:title=""/>
          </v:shape>
          <o:OLEObject Type="Embed" ProgID="Equation.3" ShapeID="对象 530" DrawAspect="Content" ObjectID="_1616429697" r:id="rId299"/>
        </w:object>
      </w:r>
      <w:r>
        <w:rPr>
          <w:szCs w:val="20"/>
          <w:lang w:val="en-GB"/>
        </w:rPr>
        <w:t xml:space="preserve">, </w:t>
      </w:r>
      <w:r>
        <w:rPr>
          <w:position w:val="-12"/>
          <w:szCs w:val="20"/>
          <w:lang w:val="en-GB"/>
        </w:rPr>
        <w:object w:dxaOrig="1019" w:dyaOrig="319" w14:anchorId="0B58FDDE">
          <v:shape id="对象 531" o:spid="_x0000_i1233" type="#_x0000_t75" style="width:50pt;height:14pt" o:ole="">
            <v:imagedata r:id="rId300" o:title=""/>
          </v:shape>
          <o:OLEObject Type="Embed" ProgID="Equation.3" ShapeID="对象 531" DrawAspect="Content" ObjectID="_1616429698" r:id="rId301"/>
        </w:object>
      </w:r>
      <w:r>
        <w:rPr>
          <w:szCs w:val="20"/>
          <w:lang w:val="en-GB"/>
        </w:rPr>
        <w:t xml:space="preserve">, </w:t>
      </w:r>
      <w:r>
        <w:rPr>
          <w:position w:val="-12"/>
          <w:szCs w:val="20"/>
          <w:lang w:val="en-GB"/>
        </w:rPr>
        <w:object w:dxaOrig="1079" w:dyaOrig="319" w14:anchorId="700FDA4E">
          <v:shape id="对象 532" o:spid="_x0000_i1234" type="#_x0000_t75" style="width:58pt;height:21pt" o:ole="">
            <v:imagedata r:id="rId302" o:title=""/>
          </v:shape>
          <o:OLEObject Type="Embed" ProgID="Equation.3" ShapeID="对象 532" DrawAspect="Content" ObjectID="_1616429699" r:id="rId303"/>
        </w:object>
      </w:r>
      <w:r>
        <w:rPr>
          <w:szCs w:val="20"/>
          <w:lang w:val="en-GB"/>
        </w:rPr>
        <w:t xml:space="preserve">, </w:t>
      </w:r>
      <w:r>
        <w:rPr>
          <w:position w:val="-12"/>
          <w:szCs w:val="20"/>
          <w:lang w:val="en-GB"/>
        </w:rPr>
        <w:object w:dxaOrig="959" w:dyaOrig="319" w14:anchorId="2B36C611">
          <v:shape id="对象 533" o:spid="_x0000_i1235" type="#_x0000_t75" style="width:50pt;height:14pt" o:ole="">
            <v:imagedata r:id="rId281" o:title=""/>
          </v:shape>
          <o:OLEObject Type="Embed" ProgID="Equation.3" ShapeID="对象 533" DrawAspect="Content" ObjectID="_1616429700" r:id="rId304"/>
        </w:object>
      </w:r>
      <w:r>
        <w:rPr>
          <w:rFonts w:hint="eastAsia"/>
          <w:szCs w:val="20"/>
          <w:lang w:val="en-GB"/>
        </w:rPr>
        <w:t xml:space="preserve"> </w:t>
      </w:r>
      <w:r>
        <w:rPr>
          <w:szCs w:val="20"/>
          <w:lang w:val="en-GB"/>
        </w:rPr>
        <w:t xml:space="preserve">and </w:t>
      </w:r>
      <w:r>
        <w:rPr>
          <w:position w:val="-12"/>
          <w:szCs w:val="20"/>
          <w:lang w:val="en-GB"/>
        </w:rPr>
        <w:object w:dxaOrig="659" w:dyaOrig="319" w14:anchorId="6F594B05">
          <v:shape id="对象 534" o:spid="_x0000_i1236" type="#_x0000_t75" style="width:36.5pt;height:14pt" o:ole="">
            <v:imagedata r:id="rId305" o:title=""/>
          </v:shape>
          <o:OLEObject Type="Embed" ProgID="Equation.3" ShapeID="对象 534" DrawAspect="Content" ObjectID="_1616429701" r:id="rId306"/>
        </w:object>
      </w:r>
      <w:r>
        <w:rPr>
          <w:szCs w:val="20"/>
        </w:rPr>
        <w:t xml:space="preserve"> </w:t>
      </w:r>
      <w:r>
        <w:rPr>
          <w:szCs w:val="20"/>
          <w:lang w:val="en-GB"/>
        </w:rPr>
        <w:t>are defined in Subclause</w:t>
      </w:r>
      <w:r>
        <w:rPr>
          <w:szCs w:val="20"/>
        </w:rPr>
        <w:t xml:space="preserve"> 7.3.1</w:t>
      </w:r>
      <w:r>
        <w:rPr>
          <w:szCs w:val="20"/>
          <w:lang w:val="en-GB"/>
        </w:rPr>
        <w:t>.</w:t>
      </w:r>
    </w:p>
    <w:p w14:paraId="4369A130" w14:textId="77777777" w:rsidR="004603C6" w:rsidRDefault="004603C6">
      <w:pPr>
        <w:spacing w:after="180"/>
        <w:rPr>
          <w:szCs w:val="20"/>
          <w:lang w:val="en-GB"/>
        </w:rPr>
      </w:pPr>
      <w:r>
        <w:rPr>
          <w:szCs w:val="20"/>
        </w:rPr>
        <w:t>I</w:t>
      </w:r>
      <w:r>
        <w:rPr>
          <w:szCs w:val="20"/>
          <w:lang w:val="en-GB"/>
        </w:rPr>
        <w:t xml:space="preserve">f the UE determines that </w:t>
      </w:r>
      <w:r>
        <w:rPr>
          <w:szCs w:val="20"/>
          <w:lang w:val="en-GB" w:eastAsia="ko-KR"/>
        </w:rPr>
        <w:t xml:space="preserve">a Type 3 power headroom report for an activated serving cell is based on a reference SRS transmission </w:t>
      </w:r>
      <w:r>
        <w:rPr>
          <w:szCs w:val="20"/>
          <w:lang w:val="en-GB"/>
        </w:rPr>
        <w:t xml:space="preserve">then, for SRS transmission occasion </w:t>
      </w:r>
      <w:r>
        <w:rPr>
          <w:position w:val="-6"/>
          <w:szCs w:val="20"/>
          <w:lang w:val="en-GB"/>
        </w:rPr>
        <w:object w:dxaOrig="139" w:dyaOrig="239" w14:anchorId="4F9FFEA5">
          <v:shape id="对象 535" o:spid="_x0000_i1237" type="#_x0000_t75" style="width:6.5pt;height:14pt" o:ole="">
            <v:imagedata r:id="rId307" o:title=""/>
          </v:shape>
          <o:OLEObject Type="Embed" ProgID="Equation.3" ShapeID="对象 535" DrawAspect="Content" ObjectID="_1616429702" r:id="rId308"/>
        </w:object>
      </w:r>
      <w:r>
        <w:rPr>
          <w:szCs w:val="20"/>
          <w:lang w:val="en-GB"/>
        </w:rPr>
        <w:t xml:space="preserve"> </w:t>
      </w:r>
      <w:r>
        <w:rPr>
          <w:szCs w:val="20"/>
        </w:rPr>
        <w:t>on UL BWP</w:t>
      </w:r>
      <w:r>
        <w:rPr>
          <w:szCs w:val="20"/>
          <w:lang w:val="en-GB"/>
        </w:rPr>
        <w:t xml:space="preserve"> </w:t>
      </w:r>
      <w:r>
        <w:rPr>
          <w:iCs/>
          <w:position w:val="-6"/>
          <w:szCs w:val="20"/>
          <w:lang w:val="en-GB"/>
        </w:rPr>
        <w:object w:dxaOrig="179" w:dyaOrig="259" w14:anchorId="47F8D549">
          <v:shape id="对象 536" o:spid="_x0000_i1238" type="#_x0000_t75" style="width:14pt;height:14pt" o:ole="">
            <v:imagedata r:id="rId37" o:title=""/>
          </v:shape>
          <o:OLEObject Type="Embed" ProgID="Equation.3" ShapeID="对象 536" DrawAspect="Content" ObjectID="_1616429703" r:id="rId309"/>
        </w:object>
      </w:r>
      <w:r>
        <w:rPr>
          <w:iCs/>
          <w:szCs w:val="20"/>
          <w:lang w:val="en-GB"/>
        </w:rPr>
        <w:t xml:space="preserve"> of</w:t>
      </w:r>
      <w:r>
        <w:rPr>
          <w:szCs w:val="20"/>
          <w:lang w:val="en-GB"/>
        </w:rPr>
        <w:t xml:space="preserve"> carrier </w:t>
      </w:r>
      <w:r>
        <w:rPr>
          <w:position w:val="-10"/>
          <w:szCs w:val="20"/>
          <w:lang w:val="en-GB"/>
        </w:rPr>
        <w:object w:dxaOrig="219" w:dyaOrig="299" w14:anchorId="301B2717">
          <v:shape id="对象 537" o:spid="_x0000_i1239" type="#_x0000_t75" style="width:14pt;height:14pt" o:ole="">
            <v:imagedata r:id="rId265" o:title=""/>
          </v:shape>
          <o:OLEObject Type="Embed" ProgID="Equation.3" ShapeID="对象 537" DrawAspect="Content" ObjectID="_1616429704" r:id="rId310"/>
        </w:object>
      </w:r>
      <w:r>
        <w:rPr>
          <w:iCs/>
          <w:szCs w:val="20"/>
        </w:rPr>
        <w:t xml:space="preserve"> of</w:t>
      </w:r>
      <w:r>
        <w:rPr>
          <w:szCs w:val="20"/>
          <w:lang w:val="en-GB"/>
        </w:rPr>
        <w:t xml:space="preserve"> serving cell </w:t>
      </w:r>
      <w:r>
        <w:rPr>
          <w:position w:val="-6"/>
          <w:szCs w:val="20"/>
          <w:lang w:val="en-GB"/>
        </w:rPr>
        <w:object w:dxaOrig="159" w:dyaOrig="199" w14:anchorId="1CB76178">
          <v:shape id="对象 538" o:spid="_x0000_i1240" type="#_x0000_t75" style="width:11pt;height:12pt" o:ole="">
            <v:imagedata r:id="rId267" o:title=""/>
          </v:shape>
          <o:OLEObject Type="Embed" ProgID="Equation.3" ShapeID="对象 538" DrawAspect="Content" ObjectID="_1616429705" r:id="rId311"/>
        </w:object>
      </w:r>
      <w:r>
        <w:rPr>
          <w:szCs w:val="20"/>
          <w:lang w:val="en-GB"/>
        </w:rPr>
        <w:t xml:space="preserve">, </w:t>
      </w:r>
      <w:r>
        <w:rPr>
          <w:szCs w:val="20"/>
        </w:rPr>
        <w:t xml:space="preserve">and if the UE is not configured for PUSCH transmissions </w:t>
      </w:r>
      <w:r>
        <w:rPr>
          <w:szCs w:val="20"/>
          <w:lang w:val="en-GB"/>
        </w:rPr>
        <w:t xml:space="preserve">on </w:t>
      </w:r>
      <w:r>
        <w:rPr>
          <w:szCs w:val="20"/>
        </w:rPr>
        <w:t>UL BWP</w:t>
      </w:r>
      <w:r>
        <w:rPr>
          <w:szCs w:val="20"/>
          <w:lang w:val="en-GB"/>
        </w:rPr>
        <w:t xml:space="preserve"> </w:t>
      </w:r>
      <w:r>
        <w:rPr>
          <w:iCs/>
          <w:position w:val="-6"/>
          <w:szCs w:val="20"/>
          <w:lang w:val="en-GB"/>
        </w:rPr>
        <w:object w:dxaOrig="179" w:dyaOrig="259" w14:anchorId="4222F057">
          <v:shape id="对象 539" o:spid="_x0000_i1241" type="#_x0000_t75" style="width:14pt;height:14pt" o:ole="">
            <v:imagedata r:id="rId37" o:title=""/>
          </v:shape>
          <o:OLEObject Type="Embed" ProgID="Equation.3" ShapeID="对象 539" DrawAspect="Content" ObjectID="_1616429706" r:id="rId312"/>
        </w:object>
      </w:r>
      <w:r>
        <w:rPr>
          <w:iCs/>
          <w:szCs w:val="20"/>
          <w:lang w:val="en-GB"/>
        </w:rPr>
        <w:t xml:space="preserve"> of </w:t>
      </w:r>
      <w:r>
        <w:rPr>
          <w:szCs w:val="20"/>
          <w:lang w:val="en-GB"/>
        </w:rPr>
        <w:t xml:space="preserve">carrier </w:t>
      </w:r>
      <w:r>
        <w:rPr>
          <w:position w:val="-10"/>
          <w:szCs w:val="20"/>
          <w:lang w:val="en-GB"/>
        </w:rPr>
        <w:object w:dxaOrig="219" w:dyaOrig="299" w14:anchorId="516B18D7">
          <v:shape id="对象 540" o:spid="_x0000_i1242" type="#_x0000_t75" style="width:14pt;height:14pt" o:ole="">
            <v:imagedata r:id="rId265" o:title=""/>
          </v:shape>
          <o:OLEObject Type="Embed" ProgID="Equation.3" ShapeID="对象 540" DrawAspect="Content" ObjectID="_1616429707" r:id="rId313"/>
        </w:object>
      </w:r>
      <w:r>
        <w:rPr>
          <w:iCs/>
          <w:szCs w:val="20"/>
          <w:lang w:val="en-GB"/>
        </w:rPr>
        <w:t xml:space="preserve"> of</w:t>
      </w:r>
      <w:r>
        <w:rPr>
          <w:szCs w:val="20"/>
          <w:lang w:val="en-GB"/>
        </w:rPr>
        <w:t xml:space="preserve"> serving cell </w:t>
      </w:r>
      <w:r>
        <w:rPr>
          <w:position w:val="-6"/>
          <w:szCs w:val="20"/>
          <w:lang w:val="en-GB"/>
        </w:rPr>
        <w:object w:dxaOrig="159" w:dyaOrig="199" w14:anchorId="14A4C4C7">
          <v:shape id="对象 541" o:spid="_x0000_i1243" type="#_x0000_t75" style="width:11pt;height:12pt" o:ole="">
            <v:imagedata r:id="rId267" o:title=""/>
          </v:shape>
          <o:OLEObject Type="Embed" ProgID="Equation.3" ShapeID="对象 541" DrawAspect="Content" ObjectID="_1616429708" r:id="rId314"/>
        </w:object>
      </w:r>
      <w:r>
        <w:rPr>
          <w:szCs w:val="20"/>
        </w:rPr>
        <w:t xml:space="preserve">, the UE computes a Type 3 </w:t>
      </w:r>
      <w:r>
        <w:rPr>
          <w:szCs w:val="20"/>
          <w:lang w:val="en-GB"/>
        </w:rPr>
        <w:t xml:space="preserve">power headroom report </w:t>
      </w:r>
      <w:r>
        <w:rPr>
          <w:szCs w:val="20"/>
        </w:rPr>
        <w:t>as</w:t>
      </w:r>
      <w:r>
        <w:rPr>
          <w:szCs w:val="20"/>
          <w:lang w:val="en-GB"/>
        </w:rPr>
        <w:t xml:space="preserve"> </w:t>
      </w:r>
    </w:p>
    <w:p w14:paraId="465975FE" w14:textId="77777777" w:rsidR="004603C6" w:rsidRDefault="004603C6">
      <w:pPr>
        <w:keepLines/>
        <w:tabs>
          <w:tab w:val="center" w:pos="4536"/>
          <w:tab w:val="right" w:pos="9072"/>
        </w:tabs>
        <w:spacing w:after="180"/>
        <w:rPr>
          <w:szCs w:val="20"/>
          <w:lang w:val="en-GB"/>
        </w:rPr>
      </w:pPr>
      <w:r>
        <w:rPr>
          <w:szCs w:val="20"/>
          <w:lang w:val="en-GB"/>
        </w:rPr>
        <w:tab/>
      </w:r>
      <w:r>
        <w:rPr>
          <w:position w:val="-12"/>
          <w:szCs w:val="20"/>
          <w:lang w:val="en-GB"/>
        </w:rPr>
        <w:object w:dxaOrig="7042" w:dyaOrig="359" w14:anchorId="101DC383">
          <v:shape id="对象 542" o:spid="_x0000_i1244" type="#_x0000_t75" style="width:350pt;height:18.5pt" o:ole="">
            <v:imagedata r:id="rId315" o:title=""/>
          </v:shape>
          <o:OLEObject Type="Embed" ProgID="Equation.3" ShapeID="对象 542" DrawAspect="Content" ObjectID="_1616429709" r:id="rId316"/>
        </w:object>
      </w:r>
      <w:r>
        <w:rPr>
          <w:szCs w:val="20"/>
          <w:lang w:val="en-GB"/>
        </w:rPr>
        <w:t xml:space="preserve"> [dB]</w:t>
      </w:r>
    </w:p>
    <w:p w14:paraId="71107D05" w14:textId="77777777" w:rsidR="004603C6" w:rsidRDefault="004603C6">
      <w:pPr>
        <w:spacing w:after="180"/>
        <w:rPr>
          <w:szCs w:val="20"/>
          <w:lang w:val="en-GB"/>
        </w:rPr>
      </w:pPr>
      <w:r>
        <w:rPr>
          <w:szCs w:val="20"/>
          <w:lang w:val="en-GB"/>
        </w:rPr>
        <w:t>where</w:t>
      </w:r>
      <w:r>
        <w:rPr>
          <w:szCs w:val="20"/>
        </w:rPr>
        <w:t xml:space="preserve"> </w:t>
      </w:r>
      <w:r>
        <w:rPr>
          <w:position w:val="-10"/>
          <w:szCs w:val="20"/>
          <w:lang w:val="en-GB"/>
        </w:rPr>
        <w:object w:dxaOrig="239" w:dyaOrig="299" w14:anchorId="60E23B6D">
          <v:shape id="对象 543" o:spid="_x0000_i1245" type="#_x0000_t75" style="width:14pt;height:18.5pt" o:ole="">
            <v:imagedata r:id="rId317" o:title=""/>
          </v:shape>
          <o:OLEObject Type="Embed" ProgID="Equation.3" ShapeID="对象 543" DrawAspect="Content" ObjectID="_1616429710" r:id="rId318"/>
        </w:object>
      </w:r>
      <w:r>
        <w:rPr>
          <w:szCs w:val="20"/>
        </w:rPr>
        <w:t xml:space="preserve"> is a SRS resource set corresponding to </w:t>
      </w:r>
      <w:r>
        <w:rPr>
          <w:i/>
          <w:szCs w:val="20"/>
        </w:rPr>
        <w:t>SRS-ResourceSetId = 0</w:t>
      </w:r>
      <w:r>
        <w:rPr>
          <w:szCs w:val="20"/>
        </w:rPr>
        <w:t xml:space="preserve"> for UL BWP</w:t>
      </w:r>
      <w:r>
        <w:rPr>
          <w:szCs w:val="20"/>
          <w:lang w:val="en-GB"/>
        </w:rPr>
        <w:t xml:space="preserve"> </w:t>
      </w:r>
      <w:r>
        <w:rPr>
          <w:iCs/>
          <w:position w:val="-6"/>
          <w:szCs w:val="20"/>
          <w:lang w:val="en-GB"/>
        </w:rPr>
        <w:object w:dxaOrig="179" w:dyaOrig="259" w14:anchorId="620E9F56">
          <v:shape id="对象 544" o:spid="_x0000_i1246" type="#_x0000_t75" style="width:14pt;height:14pt" o:ole="">
            <v:imagedata r:id="rId37" o:title=""/>
          </v:shape>
          <o:OLEObject Type="Embed" ProgID="Equation.3" ShapeID="对象 544" DrawAspect="Content" ObjectID="_1616429711" r:id="rId319"/>
        </w:object>
      </w:r>
      <w:r>
        <w:rPr>
          <w:iCs/>
          <w:szCs w:val="20"/>
          <w:lang w:val="en-GB"/>
        </w:rPr>
        <w:t xml:space="preserve"> </w:t>
      </w:r>
      <w:r>
        <w:rPr>
          <w:szCs w:val="20"/>
        </w:rPr>
        <w:t xml:space="preserve">and </w:t>
      </w:r>
      <w:r>
        <w:rPr>
          <w:position w:val="-12"/>
          <w:szCs w:val="20"/>
          <w:lang w:val="en-GB"/>
        </w:rPr>
        <w:object w:dxaOrig="1199" w:dyaOrig="319" w14:anchorId="66037ECE">
          <v:shape id="对象 545" o:spid="_x0000_i1247" type="#_x0000_t75" style="width:65pt;height:17.5pt" o:ole="">
            <v:imagedata r:id="rId320" o:title=""/>
          </v:shape>
          <o:OLEObject Type="Embed" ProgID="Equation.3" ShapeID="对象 545" DrawAspect="Content" ObjectID="_1616429712" r:id="rId321"/>
        </w:object>
      </w:r>
      <w:r>
        <w:rPr>
          <w:szCs w:val="20"/>
          <w:lang w:val="en-GB"/>
        </w:rPr>
        <w:t xml:space="preserve">, </w:t>
      </w:r>
      <w:r>
        <w:rPr>
          <w:position w:val="-12"/>
          <w:szCs w:val="20"/>
          <w:lang w:val="en-GB"/>
        </w:rPr>
        <w:object w:dxaOrig="959" w:dyaOrig="319" w14:anchorId="2F249980">
          <v:shape id="对象 546" o:spid="_x0000_i1248" type="#_x0000_t75" style="width:58pt;height:18.5pt" o:ole="">
            <v:imagedata r:id="rId322" o:title=""/>
          </v:shape>
          <o:OLEObject Type="Embed" ProgID="Equation.3" ShapeID="对象 546" DrawAspect="Content" ObjectID="_1616429713" r:id="rId323"/>
        </w:object>
      </w:r>
      <w:r>
        <w:rPr>
          <w:szCs w:val="20"/>
        </w:rPr>
        <w:t xml:space="preserve">, </w:t>
      </w:r>
      <w:r>
        <w:rPr>
          <w:position w:val="-12"/>
          <w:szCs w:val="20"/>
          <w:lang w:val="en-GB"/>
        </w:rPr>
        <w:object w:dxaOrig="939" w:dyaOrig="319" w14:anchorId="2A219639">
          <v:shape id="对象 547" o:spid="_x0000_i1249" type="#_x0000_t75" style="width:50pt;height:17.5pt" o:ole="">
            <v:imagedata r:id="rId324" o:title=""/>
          </v:shape>
          <o:OLEObject Type="Embed" ProgID="Equation.3" ShapeID="对象 547" DrawAspect="Content" ObjectID="_1616429714" r:id="rId325"/>
        </w:object>
      </w:r>
      <w:r>
        <w:rPr>
          <w:szCs w:val="20"/>
          <w:lang w:val="en-GB"/>
        </w:rPr>
        <w:t xml:space="preserve"> </w:t>
      </w:r>
      <w:r>
        <w:rPr>
          <w:szCs w:val="20"/>
        </w:rPr>
        <w:t xml:space="preserve">and </w:t>
      </w:r>
      <w:r>
        <w:rPr>
          <w:position w:val="-12"/>
          <w:szCs w:val="20"/>
          <w:lang w:val="en-GB"/>
        </w:rPr>
        <w:object w:dxaOrig="659" w:dyaOrig="319" w14:anchorId="658CD090">
          <v:shape id="对象 548" o:spid="_x0000_i1250" type="#_x0000_t75" style="width:36.5pt;height:17.5pt" o:ole="">
            <v:imagedata r:id="rId326" o:title=""/>
          </v:shape>
          <o:OLEObject Type="Embed" ProgID="Equation.3" ShapeID="对象 548" DrawAspect="Content" ObjectID="_1616429715" r:id="rId327"/>
        </w:object>
      </w:r>
      <w:r>
        <w:rPr>
          <w:szCs w:val="20"/>
        </w:rPr>
        <w:t xml:space="preserve"> </w:t>
      </w:r>
      <w:r>
        <w:rPr>
          <w:szCs w:val="20"/>
          <w:lang w:val="en-GB"/>
        </w:rPr>
        <w:t xml:space="preserve">are defined in Subclause 7.3.1 with corresponding values obtained from </w:t>
      </w:r>
      <w:r>
        <w:rPr>
          <w:i/>
          <w:szCs w:val="20"/>
        </w:rPr>
        <w:t>SRS-ResourceSetId = 0</w:t>
      </w:r>
      <w:r>
        <w:rPr>
          <w:szCs w:val="20"/>
        </w:rPr>
        <w:t xml:space="preserve"> for UL BWP</w:t>
      </w:r>
      <w:r>
        <w:rPr>
          <w:szCs w:val="20"/>
          <w:lang w:val="en-GB"/>
        </w:rPr>
        <w:t xml:space="preserve"> </w:t>
      </w:r>
      <w:r>
        <w:rPr>
          <w:iCs/>
          <w:position w:val="-6"/>
          <w:szCs w:val="20"/>
          <w:lang w:val="en-GB"/>
        </w:rPr>
        <w:object w:dxaOrig="179" w:dyaOrig="259" w14:anchorId="662A0591">
          <v:shape id="对象 549" o:spid="_x0000_i1251" type="#_x0000_t75" style="width:14pt;height:14pt" o:ole="">
            <v:imagedata r:id="rId37" o:title=""/>
          </v:shape>
          <o:OLEObject Type="Embed" ProgID="Equation.3" ShapeID="对象 549" DrawAspect="Content" ObjectID="_1616429716" r:id="rId328"/>
        </w:object>
      </w:r>
      <w:ins w:id="79" w:author="MotM" w:date="2019-03-26T14:29:00Z">
        <w:r>
          <w:rPr>
            <w:iCs/>
            <w:szCs w:val="20"/>
            <w:lang w:val="en-GB"/>
          </w:rPr>
          <w:t xml:space="preserve">and </w:t>
        </w:r>
      </w:ins>
      <w:ins w:id="80" w:author="MotM" w:date="2019-03-26T14:30:00Z">
        <w:r>
          <w:rPr>
            <w:iCs/>
            <w:szCs w:val="20"/>
            <w:lang w:val="en-GB"/>
          </w:rPr>
          <w:t xml:space="preserve">using </w:t>
        </w:r>
      </w:ins>
      <w:ins w:id="81" w:author="MotM" w:date="2019-03-26T14:30:00Z">
        <w:r w:rsidR="007E4864" w:rsidRPr="00DF7BAC">
          <w:rPr>
            <w:position w:val="-14"/>
            <w:szCs w:val="20"/>
            <w:lang w:val="en-GB"/>
          </w:rPr>
          <w:object w:dxaOrig="1800" w:dyaOrig="340" w14:anchorId="75248309">
            <v:shape id="_x0000_i1252" type="#_x0000_t75" style="width:98.5pt;height:18.5pt" o:ole="">
              <v:imagedata r:id="rId329" o:title=""/>
            </v:shape>
            <o:OLEObject Type="Embed" ProgID="Equation.3" ShapeID="_x0000_i1252" DrawAspect="Content" ObjectID="_1616429717" r:id="rId330"/>
          </w:object>
        </w:r>
      </w:ins>
      <w:r>
        <w:rPr>
          <w:szCs w:val="20"/>
          <w:lang w:val="en-GB"/>
        </w:rPr>
        <w:t xml:space="preserve">. </w:t>
      </w:r>
      <w:r>
        <w:rPr>
          <w:position w:val="-12"/>
          <w:szCs w:val="20"/>
          <w:lang w:val="en-GB"/>
        </w:rPr>
        <w:object w:dxaOrig="1019" w:dyaOrig="359" w14:anchorId="14C3D7AC">
          <v:shape id="对象 551" o:spid="_x0000_i1253" type="#_x0000_t75" style="width:58pt;height:18.5pt" o:ole="">
            <v:imagedata r:id="rId331" o:title=""/>
          </v:shape>
          <o:OLEObject Type="Embed" ProgID="Equation.3" ShapeID="对象 551" DrawAspect="Content" ObjectID="_1616429718" r:id="rId332"/>
        </w:object>
      </w:r>
      <w:r>
        <w:rPr>
          <w:szCs w:val="20"/>
          <w:lang w:val="en-GB"/>
        </w:rPr>
        <w:t xml:space="preserve"> is computed assuming MPR=0 dB, A-MPR=0 dB, P-MPR=0 dB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=0 dB. MPR, A-MPR, P-MPR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are defined in [</w:t>
      </w:r>
      <w:r>
        <w:rPr>
          <w:szCs w:val="20"/>
        </w:rPr>
        <w:t>8-1</w:t>
      </w:r>
      <w:r>
        <w:rPr>
          <w:szCs w:val="20"/>
          <w:lang w:val="en-GB"/>
        </w:rPr>
        <w:t>, TS 38.101</w:t>
      </w:r>
      <w:r>
        <w:rPr>
          <w:szCs w:val="20"/>
        </w:rPr>
        <w:t>-1</w:t>
      </w:r>
      <w:r>
        <w:rPr>
          <w:szCs w:val="20"/>
          <w:lang w:val="en-GB"/>
        </w:rPr>
        <w:t>]</w:t>
      </w:r>
      <w:r>
        <w:rPr>
          <w:szCs w:val="20"/>
        </w:rPr>
        <w:t>, [8-2, TS38.101-2] and [8-3, TS 38.101-3]</w:t>
      </w:r>
      <w:r>
        <w:rPr>
          <w:szCs w:val="20"/>
          <w:lang w:val="en-GB"/>
        </w:rPr>
        <w:t xml:space="preserve">. </w:t>
      </w:r>
    </w:p>
    <w:p w14:paraId="20990A4D" w14:textId="77777777" w:rsidR="004603C6" w:rsidRDefault="004603C6">
      <w:pPr>
        <w:spacing w:after="180"/>
        <w:rPr>
          <w:szCs w:val="20"/>
          <w:lang w:val="en-GB"/>
        </w:rPr>
      </w:pPr>
      <w:r>
        <w:rPr>
          <w:szCs w:val="20"/>
          <w:lang w:val="en-GB"/>
        </w:rPr>
        <w:t xml:space="preserve">If a UE is configured with two UL carriers for a serving cell and the UE determines </w:t>
      </w:r>
      <w:r>
        <w:rPr>
          <w:szCs w:val="20"/>
          <w:lang w:val="en-GB" w:eastAsia="ko-KR"/>
        </w:rPr>
        <w:t>a Type 3 power headroom report for the serving cell based on a reference SRS transmission</w:t>
      </w:r>
      <w:r>
        <w:rPr>
          <w:szCs w:val="20"/>
          <w:lang w:val="en-GB"/>
        </w:rPr>
        <w:t xml:space="preserve">, the UE computes a Type 3 power headroom report for the serving cell assuming a reference SRS transmission on the UL carrier provided by </w:t>
      </w:r>
      <w:r>
        <w:rPr>
          <w:i/>
          <w:szCs w:val="20"/>
          <w:lang w:val="en-GB"/>
        </w:rPr>
        <w:t>pucch-Config</w:t>
      </w:r>
      <w:r>
        <w:rPr>
          <w:szCs w:val="20"/>
          <w:lang w:val="en-GB"/>
        </w:rPr>
        <w:t xml:space="preserve">. If </w:t>
      </w:r>
      <w:r>
        <w:rPr>
          <w:i/>
          <w:szCs w:val="20"/>
          <w:lang w:val="en-GB"/>
        </w:rPr>
        <w:t>pucch-Config</w:t>
      </w:r>
      <w:r>
        <w:rPr>
          <w:szCs w:val="20"/>
          <w:lang w:val="en-GB"/>
        </w:rPr>
        <w:t xml:space="preserve"> is not provided to the UE for any of the two UL carriers, the UE computes a Type 3 power headroom report for the serving cell assuming a reference SRS transmission on the non-supplementary UL carrier.</w:t>
      </w:r>
    </w:p>
    <w:p w14:paraId="2A2CEB97" w14:textId="253C87D3" w:rsidR="009517F0" w:rsidRPr="003C222A" w:rsidRDefault="008778F3" w:rsidP="003C222A">
      <w:pPr>
        <w:pStyle w:val="maintext"/>
        <w:snapToGrid w:val="0"/>
        <w:spacing w:beforeLines="50" w:before="180" w:after="0" w:line="240" w:lineRule="auto"/>
        <w:ind w:firstLineChars="0" w:firstLine="0"/>
        <w:rPr>
          <w:rFonts w:eastAsia="宋体"/>
          <w:lang w:eastAsia="zh-CN"/>
        </w:rPr>
      </w:pPr>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1856BB80" w14:textId="77777777" w:rsidR="009517F0" w:rsidRPr="009517F0" w:rsidRDefault="004603C6" w:rsidP="009517F0">
      <w:pPr>
        <w:pStyle w:val="Heading3"/>
        <w:spacing w:before="180" w:after="180"/>
      </w:pPr>
      <w:r>
        <w:rPr>
          <w:rFonts w:hint="eastAsia"/>
        </w:rPr>
        <w:t>Comments</w:t>
      </w:r>
    </w:p>
    <w:p w14:paraId="5263E774" w14:textId="77777777" w:rsidR="009517F0" w:rsidRDefault="006A1564" w:rsidP="009517F0">
      <w:pPr>
        <w:pStyle w:val="maintext"/>
        <w:snapToGrid w:val="0"/>
        <w:spacing w:beforeLines="50" w:before="180" w:after="0" w:line="240" w:lineRule="auto"/>
        <w:ind w:firstLineChars="0" w:firstLine="0"/>
        <w:rPr>
          <w:rFonts w:eastAsia="宋体"/>
          <w:lang w:eastAsia="zh-CN"/>
        </w:rPr>
      </w:pPr>
      <w:r w:rsidRPr="006A1564">
        <w:rPr>
          <w:rFonts w:eastAsia="宋体"/>
          <w:lang w:eastAsia="zh-CN"/>
        </w:rPr>
        <w:t>T</w:t>
      </w:r>
      <w:r w:rsidR="009517F0">
        <w:rPr>
          <w:rFonts w:eastAsia="宋体"/>
          <w:lang w:eastAsia="zh-CN"/>
        </w:rPr>
        <w:t>aking into account multiple issues are handled in this CR together, these issues are separately discussed as follows.</w:t>
      </w:r>
    </w:p>
    <w:p w14:paraId="5DB331B1" w14:textId="77777777" w:rsidR="000C2E2F" w:rsidRPr="00C16BFD" w:rsidRDefault="000C2E2F" w:rsidP="000C2E2F">
      <w:pPr>
        <w:pStyle w:val="maintext"/>
        <w:snapToGrid w:val="0"/>
        <w:spacing w:beforeLines="50" w:before="180" w:after="0" w:line="240" w:lineRule="auto"/>
        <w:ind w:firstLineChars="0" w:firstLine="0"/>
        <w:rPr>
          <w:rFonts w:eastAsia="宋体"/>
          <w:u w:val="single"/>
          <w:lang w:eastAsia="zh-CN"/>
        </w:rPr>
      </w:pPr>
      <w:r w:rsidRPr="00C16BFD">
        <w:rPr>
          <w:rFonts w:eastAsia="宋体"/>
          <w:u w:val="single"/>
          <w:lang w:eastAsia="zh-CN"/>
        </w:rPr>
        <w:t>Issue-</w:t>
      </w:r>
      <w:r>
        <w:rPr>
          <w:rFonts w:eastAsia="宋体"/>
          <w:u w:val="single"/>
          <w:lang w:eastAsia="zh-CN"/>
        </w:rPr>
        <w:t>1</w:t>
      </w:r>
      <w:r w:rsidRPr="00C16BFD">
        <w:rPr>
          <w:rFonts w:eastAsia="宋体"/>
          <w:u w:val="single"/>
          <w:lang w:eastAsia="zh-CN"/>
        </w:rPr>
        <w:t xml:space="preserve"> Default </w:t>
      </w:r>
      <w:r w:rsidRPr="00C16BFD">
        <w:rPr>
          <w:position w:val="-12"/>
          <w:u w:val="single"/>
          <w:lang w:val="en-GB"/>
        </w:rPr>
        <w:object w:dxaOrig="1300" w:dyaOrig="319" w14:anchorId="3835AE70">
          <v:shape id="_x0000_i1254" type="#_x0000_t75" style="width:66pt;height:17.5pt" o:ole="">
            <v:imagedata r:id="rId273" o:title=""/>
          </v:shape>
          <o:OLEObject Type="Embed" ProgID="Equation.3" ShapeID="_x0000_i1254" DrawAspect="Content" ObjectID="_1616429719" r:id="rId333"/>
        </w:object>
      </w:r>
      <w:r w:rsidRPr="00C16BFD">
        <w:rPr>
          <w:rFonts w:eastAsia="宋体" w:hint="eastAsia"/>
          <w:u w:val="single"/>
          <w:lang w:eastAsia="zh-CN"/>
        </w:rPr>
        <w:t>f</w:t>
      </w:r>
      <w:r w:rsidRPr="00C16BFD">
        <w:rPr>
          <w:rFonts w:eastAsia="宋体"/>
          <w:u w:val="single"/>
          <w:lang w:eastAsia="zh-CN"/>
        </w:rPr>
        <w:t>or the calculation of virtual PUSCH PHR</w:t>
      </w:r>
    </w:p>
    <w:p w14:paraId="3E864A5D" w14:textId="77777777" w:rsidR="000C2E2F" w:rsidRDefault="000C2E2F" w:rsidP="000C2E2F">
      <w:pPr>
        <w:pStyle w:val="maintext"/>
        <w:snapToGrid w:val="0"/>
        <w:spacing w:beforeLines="50" w:before="180" w:after="0" w:line="240" w:lineRule="auto"/>
        <w:ind w:firstLineChars="0" w:firstLine="0"/>
        <w:rPr>
          <w:rFonts w:eastAsia="宋体"/>
          <w:lang w:eastAsia="zh-CN"/>
        </w:rPr>
      </w:pPr>
      <w:r w:rsidRPr="00C16BFD">
        <w:rPr>
          <w:rFonts w:eastAsia="Times New Roman"/>
          <w:lang w:eastAsia="zh-CN"/>
        </w:rPr>
        <w:lastRenderedPageBreak/>
        <w:t>The P0_nominal_PUSCH value (i.e., the cell-specific component of P0) for virtual Type-1 PHR (i.e., PUSCH PHR) is based on P0_nominal_msg3 (or P0_nominal_PUSCH(j=0)). However, P0_nominal for Msg3 is only defined a servin</w:t>
      </w:r>
      <w:r>
        <w:rPr>
          <w:rFonts w:eastAsia="Times New Roman"/>
          <w:lang w:eastAsia="zh-CN"/>
        </w:rPr>
        <w:t>g cell with RACH configuration, so it is undefined for a serving cell without RACH configuration.</w:t>
      </w:r>
    </w:p>
    <w:p w14:paraId="40DF9D50" w14:textId="77777777" w:rsidR="000C2E2F" w:rsidRPr="009517F0" w:rsidRDefault="000C2E2F" w:rsidP="000C2E2F">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We need to justify whether this issue exist</w:t>
      </w:r>
      <w:r w:rsidR="006A1564">
        <w:rPr>
          <w:rFonts w:eastAsia="宋体"/>
          <w:lang w:eastAsia="zh-CN"/>
        </w:rPr>
        <w:t>s</w:t>
      </w:r>
      <w:r>
        <w:rPr>
          <w:rFonts w:eastAsia="宋体"/>
          <w:lang w:eastAsia="zh-CN"/>
        </w:rPr>
        <w:t xml:space="preserve"> or not firstly, before discussing </w:t>
      </w:r>
      <w:r w:rsidR="006A1564">
        <w:rPr>
          <w:rFonts w:eastAsia="宋体"/>
          <w:lang w:eastAsia="zh-CN"/>
        </w:rPr>
        <w:t>the CR</w:t>
      </w:r>
      <w:r>
        <w:rPr>
          <w:rFonts w:eastAsia="宋体"/>
          <w:lang w:eastAsia="zh-CN"/>
        </w:rPr>
        <w:t>.</w:t>
      </w:r>
    </w:p>
    <w:p w14:paraId="5DA2E37F" w14:textId="4BD14BC2" w:rsidR="000C2E2F" w:rsidRDefault="000C2E2F" w:rsidP="000C2E2F">
      <w:pPr>
        <w:pStyle w:val="maintext"/>
        <w:snapToGrid w:val="0"/>
        <w:spacing w:beforeLines="50" w:before="180" w:after="0" w:line="240" w:lineRule="auto"/>
        <w:ind w:firstLineChars="0" w:firstLine="0"/>
        <w:rPr>
          <w:rFonts w:eastAsia="宋体"/>
          <w:lang w:eastAsia="zh-CN"/>
        </w:rPr>
      </w:pPr>
      <w:r>
        <w:rPr>
          <w:rFonts w:eastAsia="宋体" w:hint="eastAsia"/>
          <w:lang w:eastAsia="zh-CN"/>
        </w:rPr>
        <w:t>Q</w:t>
      </w:r>
      <w:r>
        <w:rPr>
          <w:rFonts w:eastAsia="宋体"/>
          <w:lang w:eastAsia="zh-CN"/>
        </w:rPr>
        <w:t xml:space="preserve">1: Is it undefined for the </w:t>
      </w:r>
      <w:r>
        <w:rPr>
          <w:rFonts w:eastAsia="Times New Roman"/>
          <w:lang w:eastAsia="zh-CN"/>
        </w:rPr>
        <w:t xml:space="preserve">P0_Nominal_PUSCH for virtual PUSCH PHR (Type-1 PHR) for a serving cell without RACH configuration. </w:t>
      </w:r>
    </w:p>
    <w:p w14:paraId="4CFE6C62" w14:textId="77777777" w:rsidR="000C2E2F" w:rsidRDefault="000C2E2F" w:rsidP="000C2E2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0C2E2F" w14:paraId="12C16D5F" w14:textId="77777777" w:rsidTr="00F66551">
        <w:tc>
          <w:tcPr>
            <w:tcW w:w="1494" w:type="dxa"/>
          </w:tcPr>
          <w:p w14:paraId="5790BEFF"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66FC1CD8"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70EB6CFF"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C2E2F" w14:paraId="3ADEFD37" w14:textId="77777777" w:rsidTr="00F66551">
        <w:tc>
          <w:tcPr>
            <w:tcW w:w="1494" w:type="dxa"/>
          </w:tcPr>
          <w:p w14:paraId="218D9D5F"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50DB0068" w14:textId="37543CA0" w:rsidR="000C2E2F" w:rsidRDefault="009145E4" w:rsidP="00F66551">
            <w:pPr>
              <w:pStyle w:val="maintext"/>
              <w:snapToGrid w:val="0"/>
              <w:spacing w:beforeLines="50" w:before="180" w:after="0" w:line="240" w:lineRule="auto"/>
              <w:ind w:firstLineChars="0" w:firstLine="0"/>
              <w:rPr>
                <w:rFonts w:eastAsia="宋体"/>
                <w:lang w:eastAsia="zh-CN"/>
              </w:rPr>
            </w:pPr>
            <w:r>
              <w:rPr>
                <w:rFonts w:eastAsia="宋体"/>
                <w:lang w:eastAsia="zh-CN"/>
              </w:rPr>
              <w:t>Yes, it is u</w:t>
            </w:r>
            <w:r w:rsidR="000C2E2F">
              <w:rPr>
                <w:rFonts w:eastAsia="宋体"/>
                <w:lang w:eastAsia="zh-CN"/>
              </w:rPr>
              <w:t>ndefined</w:t>
            </w:r>
          </w:p>
        </w:tc>
        <w:tc>
          <w:tcPr>
            <w:tcW w:w="6610" w:type="dxa"/>
          </w:tcPr>
          <w:p w14:paraId="7CAB66C6" w14:textId="37DF2CC7" w:rsidR="000C2E2F" w:rsidRPr="000C2E2F" w:rsidRDefault="000C2E2F" w:rsidP="00F66551">
            <w:pPr>
              <w:pStyle w:val="maintext"/>
              <w:snapToGrid w:val="0"/>
              <w:spacing w:beforeLines="50" w:before="180" w:after="0" w:line="240" w:lineRule="auto"/>
              <w:ind w:firstLineChars="0" w:firstLine="0"/>
              <w:rPr>
                <w:rFonts w:eastAsia="宋体"/>
                <w:lang w:eastAsia="zh-CN"/>
              </w:rPr>
            </w:pPr>
            <w:r w:rsidRPr="000C2E2F">
              <w:rPr>
                <w:rFonts w:eastAsia="宋体"/>
                <w:lang w:eastAsia="zh-CN"/>
              </w:rPr>
              <w:t>The PRACH configuration</w:t>
            </w:r>
            <w:r w:rsidR="00E64018">
              <w:rPr>
                <w:rFonts w:eastAsia="宋体"/>
                <w:lang w:eastAsia="zh-CN"/>
              </w:rPr>
              <w:t xml:space="preserve"> of </w:t>
            </w:r>
            <w:r w:rsidR="00E64018" w:rsidRPr="00E64018">
              <w:rPr>
                <w:rFonts w:eastAsia="宋体"/>
                <w:i/>
                <w:lang w:eastAsia="zh-CN"/>
              </w:rPr>
              <w:t>rach-ConfigCommon</w:t>
            </w:r>
            <w:r w:rsidR="00E64018">
              <w:rPr>
                <w:rFonts w:eastAsia="宋体"/>
                <w:lang w:eastAsia="zh-CN"/>
              </w:rPr>
              <w:t xml:space="preserve"> in </w:t>
            </w:r>
            <w:r w:rsidR="00E64018" w:rsidRPr="00E64018">
              <w:rPr>
                <w:rFonts w:eastAsia="宋体"/>
                <w:i/>
                <w:lang w:eastAsia="zh-CN"/>
              </w:rPr>
              <w:t>BWP-UplinkCommoon</w:t>
            </w:r>
            <w:r w:rsidRPr="000C2E2F">
              <w:rPr>
                <w:rFonts w:eastAsia="宋体"/>
                <w:lang w:eastAsia="zh-CN"/>
              </w:rPr>
              <w:t xml:space="preserve"> including</w:t>
            </w:r>
            <w:r w:rsidR="00E64018">
              <w:rPr>
                <w:rFonts w:eastAsia="宋体"/>
                <w:lang w:eastAsia="zh-CN"/>
              </w:rPr>
              <w:t xml:space="preserve"> P0_n</w:t>
            </w:r>
            <w:r w:rsidRPr="000C2E2F">
              <w:rPr>
                <w:rFonts w:eastAsia="宋体"/>
                <w:lang w:eastAsia="zh-CN"/>
              </w:rPr>
              <w:t>orminal_</w:t>
            </w:r>
            <w:r w:rsidR="00E64018" w:rsidRPr="00C16BFD">
              <w:rPr>
                <w:rFonts w:eastAsia="Times New Roman"/>
                <w:lang w:eastAsia="zh-CN"/>
              </w:rPr>
              <w:t>_msg3 (</w:t>
            </w:r>
            <w:r w:rsidR="00E64018">
              <w:rPr>
                <w:rFonts w:eastAsia="Times New Roman"/>
                <w:lang w:eastAsia="zh-CN"/>
              </w:rPr>
              <w:t>i.e.,</w:t>
            </w:r>
            <w:r w:rsidR="00E64018" w:rsidRPr="00C16BFD">
              <w:rPr>
                <w:rFonts w:eastAsia="Times New Roman"/>
                <w:lang w:eastAsia="zh-CN"/>
              </w:rPr>
              <w:t xml:space="preserve"> P0_nominal_PUSCH(j=0))</w:t>
            </w:r>
            <w:r w:rsidRPr="000C2E2F">
              <w:rPr>
                <w:rFonts w:eastAsia="宋体"/>
                <w:lang w:eastAsia="zh-CN"/>
              </w:rPr>
              <w:t xml:space="preserve"> is optional and are only available for the corresponding </w:t>
            </w:r>
            <w:r w:rsidR="00E64018">
              <w:rPr>
                <w:rFonts w:eastAsia="宋体"/>
                <w:lang w:eastAsia="zh-CN"/>
              </w:rPr>
              <w:t>serving ce</w:t>
            </w:r>
            <w:r w:rsidRPr="000C2E2F">
              <w:rPr>
                <w:rFonts w:eastAsia="宋体"/>
                <w:lang w:eastAsia="zh-CN"/>
              </w:rPr>
              <w:t>, not cross-cc, as follows:</w:t>
            </w:r>
          </w:p>
          <w:p w14:paraId="5692C7B1" w14:textId="77777777" w:rsidR="000C2E2F" w:rsidRPr="00E64018" w:rsidRDefault="000C2E2F" w:rsidP="00F66551">
            <w:pPr>
              <w:pStyle w:val="maintext"/>
              <w:snapToGrid w:val="0"/>
              <w:spacing w:beforeLines="50" w:before="180" w:after="0" w:line="240" w:lineRule="auto"/>
              <w:ind w:firstLineChars="0" w:firstLine="0"/>
              <w:rPr>
                <w:rFonts w:eastAsia="宋体"/>
                <w:lang w:eastAsia="zh-CN"/>
              </w:rPr>
            </w:pPr>
          </w:p>
          <w:p w14:paraId="5803C49D" w14:textId="77777777" w:rsidR="000C2E2F" w:rsidRDefault="000C2E2F" w:rsidP="00F66551">
            <w:pPr>
              <w:pStyle w:val="TH"/>
              <w:jc w:val="left"/>
              <w:rPr>
                <w:lang w:val="en-GB"/>
              </w:rPr>
            </w:pPr>
            <w:r>
              <w:rPr>
                <w:i/>
                <w:lang w:val="en-GB"/>
              </w:rPr>
              <w:t>BWP-UplinkCommon</w:t>
            </w:r>
            <w:r>
              <w:rPr>
                <w:lang w:val="en-GB"/>
              </w:rPr>
              <w:t xml:space="preserve"> information element</w:t>
            </w:r>
          </w:p>
          <w:p w14:paraId="239AA9C8" w14:textId="77777777" w:rsidR="000C2E2F" w:rsidRDefault="000C2E2F" w:rsidP="00F66551">
            <w:pPr>
              <w:pStyle w:val="PL"/>
            </w:pPr>
            <w:r>
              <w:t xml:space="preserve">BWP-UplinkCommon ::=                </w:t>
            </w:r>
            <w:r>
              <w:rPr>
                <w:color w:val="993366"/>
              </w:rPr>
              <w:t>SEQUENCE</w:t>
            </w:r>
            <w:r>
              <w:t xml:space="preserve"> {</w:t>
            </w:r>
          </w:p>
          <w:p w14:paraId="7F7022F6" w14:textId="56DFD018" w:rsidR="000C2E2F" w:rsidRDefault="000C2E2F" w:rsidP="008778F3">
            <w:pPr>
              <w:pStyle w:val="PL"/>
              <w:ind w:firstLine="384"/>
            </w:pPr>
            <w:r>
              <w:t>genericParameters                   BWP,</w:t>
            </w:r>
          </w:p>
          <w:p w14:paraId="0BFA383F" w14:textId="633F19DC" w:rsidR="000C2E2F" w:rsidRDefault="000C2E2F" w:rsidP="008778F3">
            <w:pPr>
              <w:pStyle w:val="PL"/>
              <w:ind w:firstLine="384"/>
              <w:rPr>
                <w:color w:val="808080"/>
              </w:rPr>
            </w:pPr>
            <w:r w:rsidRPr="00195E09">
              <w:rPr>
                <w:highlight w:val="yellow"/>
              </w:rPr>
              <w:t xml:space="preserve">rach-ConfigCommon                   SetupRelease { </w:t>
            </w:r>
            <w:r w:rsidRPr="00195E09">
              <w:rPr>
                <w:color w:val="FF0000"/>
                <w:highlight w:val="yellow"/>
              </w:rPr>
              <w:t>RACH-ConfigCommon</w:t>
            </w:r>
            <w:r w:rsidRPr="00195E09">
              <w:rPr>
                <w:highlight w:val="yellow"/>
              </w:rPr>
              <w:t xml:space="preserve"> }                                      </w:t>
            </w:r>
            <w:r w:rsidRPr="00195E09">
              <w:rPr>
                <w:color w:val="993366"/>
                <w:highlight w:val="yellow"/>
              </w:rPr>
              <w:t>OPTIONAL</w:t>
            </w:r>
            <w:r w:rsidRPr="00195E09">
              <w:rPr>
                <w:highlight w:val="yellow"/>
              </w:rPr>
              <w:t xml:space="preserve">,   </w:t>
            </w:r>
            <w:r w:rsidRPr="00195E09">
              <w:rPr>
                <w:color w:val="808080"/>
                <w:highlight w:val="yellow"/>
              </w:rPr>
              <w:t>-- Need M</w:t>
            </w:r>
          </w:p>
          <w:p w14:paraId="194C8C8D" w14:textId="06CFF168" w:rsidR="000C2E2F" w:rsidRDefault="000C2E2F" w:rsidP="008778F3">
            <w:pPr>
              <w:pStyle w:val="PL"/>
              <w:ind w:firstLine="384"/>
              <w:rPr>
                <w:color w:val="808080"/>
              </w:rPr>
            </w:pPr>
            <w:r>
              <w:t xml:space="preserve">pusch-ConfigCommon                  SetupRelease { PUSCH-ConfigCommon }                                     </w:t>
            </w:r>
            <w:r>
              <w:rPr>
                <w:color w:val="993366"/>
              </w:rPr>
              <w:t>OPTIONAL</w:t>
            </w:r>
            <w:r>
              <w:t xml:space="preserve">,   </w:t>
            </w:r>
            <w:r>
              <w:rPr>
                <w:color w:val="808080"/>
              </w:rPr>
              <w:t>-- Need M</w:t>
            </w:r>
          </w:p>
          <w:p w14:paraId="28B8B186" w14:textId="726CC625" w:rsidR="000C2E2F" w:rsidRPr="00195E09" w:rsidRDefault="000C2E2F" w:rsidP="008778F3">
            <w:pPr>
              <w:pStyle w:val="PL"/>
              <w:ind w:firstLine="384"/>
              <w:rPr>
                <w:color w:val="808080"/>
              </w:rPr>
            </w:pPr>
            <w:r>
              <w:t xml:space="preserve">pucch-ConfigCommon                  SetupRelease { PUCCH-ConfigCommon }                                     </w:t>
            </w:r>
            <w:r>
              <w:rPr>
                <w:color w:val="993366"/>
              </w:rPr>
              <w:t>OPTIONAL</w:t>
            </w:r>
            <w:r>
              <w:t xml:space="preserve">,   </w:t>
            </w:r>
            <w:r>
              <w:rPr>
                <w:color w:val="808080"/>
              </w:rPr>
              <w:t>-- Need M</w:t>
            </w:r>
          </w:p>
          <w:p w14:paraId="507F3347" w14:textId="77777777" w:rsidR="000C2E2F" w:rsidRPr="000C2E2F" w:rsidRDefault="000C2E2F" w:rsidP="00F66551">
            <w:pPr>
              <w:pStyle w:val="maintext"/>
              <w:snapToGrid w:val="0"/>
              <w:spacing w:beforeLines="50" w:before="180" w:after="0" w:line="240" w:lineRule="auto"/>
              <w:ind w:firstLineChars="0" w:firstLine="0"/>
              <w:rPr>
                <w:rFonts w:eastAsia="宋体"/>
                <w:lang w:eastAsia="zh-CN"/>
              </w:rPr>
            </w:pPr>
            <w:r>
              <w:t>}</w:t>
            </w:r>
          </w:p>
        </w:tc>
      </w:tr>
      <w:tr w:rsidR="004B7404" w14:paraId="7050FB6C" w14:textId="77777777" w:rsidTr="00F66551">
        <w:tc>
          <w:tcPr>
            <w:tcW w:w="1494" w:type="dxa"/>
          </w:tcPr>
          <w:p w14:paraId="17A4F954" w14:textId="410A77CB"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2EFDD6E5" w14:textId="49A2707A"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5B29DEB0" w14:textId="77C1C7F7" w:rsidR="004B7404" w:rsidRDefault="004B7404" w:rsidP="004B7404">
            <w:pPr>
              <w:pStyle w:val="maintext"/>
              <w:snapToGrid w:val="0"/>
              <w:spacing w:beforeLines="50" w:before="180" w:after="0" w:line="240" w:lineRule="auto"/>
              <w:ind w:firstLineChars="0" w:firstLine="0"/>
              <w:rPr>
                <w:rFonts w:eastAsia="MS Mincho"/>
                <w:lang w:eastAsia="ja-JP"/>
              </w:rPr>
            </w:pPr>
            <w:r>
              <w:t>Non-backward compatible change</w:t>
            </w:r>
            <w:r>
              <w:rPr>
                <w:rFonts w:hint="eastAsia"/>
              </w:rPr>
              <w:t xml:space="preserve">. </w:t>
            </w:r>
            <w:r>
              <w:t>If the</w:t>
            </w:r>
            <w:r>
              <w:rPr>
                <w:rFonts w:hint="eastAsia"/>
              </w:rPr>
              <w:t xml:space="preserve"> UE has to calculate virtual PUSCH PHR for a serving cell without RACH configuration, </w:t>
            </w:r>
            <w:r>
              <w:t xml:space="preserve">the </w:t>
            </w:r>
            <w:r>
              <w:rPr>
                <w:rFonts w:hint="eastAsia"/>
              </w:rPr>
              <w:t>UE can use P</w:t>
            </w:r>
            <w:r w:rsidRPr="006537B4">
              <w:rPr>
                <w:rFonts w:hint="eastAsia"/>
                <w:vertAlign w:val="subscript"/>
              </w:rPr>
              <w:t>0_NOMINAL_PUSCH,f,c</w:t>
            </w:r>
            <w:r>
              <w:rPr>
                <w:rFonts w:hint="eastAsia"/>
              </w:rPr>
              <w:t>(0) configured for the serving cell with RACH configuration.</w:t>
            </w:r>
          </w:p>
        </w:tc>
      </w:tr>
      <w:tr w:rsidR="004B7404" w14:paraId="5CE3CA15" w14:textId="77777777" w:rsidTr="00F66551">
        <w:trPr>
          <w:trHeight w:val="90"/>
        </w:trPr>
        <w:tc>
          <w:tcPr>
            <w:tcW w:w="1494" w:type="dxa"/>
          </w:tcPr>
          <w:p w14:paraId="6DCA573E" w14:textId="12DB324F"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0681CCDA" w14:textId="3FBA2A50"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3C9C8D41" w14:textId="4E473C2E"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F</w:t>
            </w:r>
            <w:r>
              <w:rPr>
                <w:rFonts w:eastAsia="MS Mincho"/>
                <w:lang w:eastAsia="ja-JP"/>
              </w:rPr>
              <w:t>or parameters not configured, we prefer simply assume ‘0’ value or no value in other words.</w:t>
            </w:r>
          </w:p>
        </w:tc>
      </w:tr>
      <w:tr w:rsidR="00CC76B3" w14:paraId="1448A70A" w14:textId="77777777" w:rsidTr="00F66551">
        <w:tc>
          <w:tcPr>
            <w:tcW w:w="1494" w:type="dxa"/>
          </w:tcPr>
          <w:p w14:paraId="29CC6ECF" w14:textId="370137F0" w:rsidR="00CC76B3" w:rsidRDefault="00CC76B3" w:rsidP="00CC76B3">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22C3B33F" w14:textId="44CBD52B" w:rsidR="00CC76B3" w:rsidRDefault="00CC76B3" w:rsidP="00CC76B3">
            <w:pPr>
              <w:pStyle w:val="maintext"/>
              <w:snapToGrid w:val="0"/>
              <w:spacing w:beforeLines="50" w:before="180" w:after="0" w:line="240" w:lineRule="auto"/>
              <w:ind w:firstLineChars="0" w:firstLine="0"/>
              <w:rPr>
                <w:rFonts w:eastAsia="宋体"/>
                <w:lang w:eastAsia="zh-CN"/>
              </w:rPr>
            </w:pPr>
            <w:r>
              <w:rPr>
                <w:rFonts w:eastAsia="宋体"/>
                <w:lang w:eastAsia="zh-CN"/>
              </w:rPr>
              <w:t>Yes, undefined behavior</w:t>
            </w:r>
          </w:p>
        </w:tc>
        <w:tc>
          <w:tcPr>
            <w:tcW w:w="6610" w:type="dxa"/>
          </w:tcPr>
          <w:p w14:paraId="48C04CA1" w14:textId="796FE4C5" w:rsidR="00CC76B3" w:rsidRDefault="00CC76B3" w:rsidP="00EE50CA">
            <w:pPr>
              <w:pStyle w:val="maintext"/>
              <w:snapToGrid w:val="0"/>
              <w:spacing w:beforeLines="50" w:before="180" w:after="0" w:line="240" w:lineRule="auto"/>
              <w:ind w:firstLineChars="0" w:firstLine="0"/>
              <w:rPr>
                <w:rFonts w:eastAsia="宋体"/>
                <w:lang w:eastAsia="zh-CN"/>
              </w:rPr>
            </w:pPr>
            <w:r>
              <w:rPr>
                <w:rFonts w:eastAsia="MS Mincho"/>
                <w:lang w:eastAsia="ja-JP"/>
              </w:rPr>
              <w:t>P0_</w:t>
            </w:r>
            <w:r w:rsidRPr="00C16BFD">
              <w:rPr>
                <w:rFonts w:eastAsia="Times New Roman"/>
                <w:lang w:eastAsia="zh-CN"/>
              </w:rPr>
              <w:t xml:space="preserve"> nominal</w:t>
            </w:r>
            <w:r>
              <w:rPr>
                <w:rFonts w:eastAsia="MS Mincho"/>
                <w:lang w:eastAsia="ja-JP"/>
              </w:rPr>
              <w:t xml:space="preserve"> Msg3 is only applicable for the case with RACH configuration. For a serving cell without RACH, </w:t>
            </w:r>
            <w:r w:rsidRPr="00C16BFD">
              <w:rPr>
                <w:rFonts w:eastAsia="Times New Roman"/>
                <w:lang w:eastAsia="zh-CN"/>
              </w:rPr>
              <w:t>P0_nominal_</w:t>
            </w:r>
            <w:r>
              <w:rPr>
                <w:rFonts w:eastAsia="Times New Roman"/>
                <w:lang w:eastAsia="zh-CN"/>
              </w:rPr>
              <w:t>msg3 (or P0_nominal_PUSCH(j=0))</w:t>
            </w:r>
            <w:r w:rsidRPr="00C16BFD">
              <w:rPr>
                <w:rFonts w:eastAsia="Times New Roman"/>
                <w:lang w:eastAsia="zh-CN"/>
              </w:rPr>
              <w:t xml:space="preserve"> </w:t>
            </w:r>
            <w:r>
              <w:rPr>
                <w:rFonts w:eastAsia="MS Mincho"/>
                <w:lang w:eastAsia="ja-JP"/>
              </w:rPr>
              <w:t xml:space="preserve">is not defined. </w:t>
            </w:r>
            <w:r w:rsidR="00EE50CA">
              <w:rPr>
                <w:rFonts w:eastAsia="MS Mincho"/>
                <w:lang w:eastAsia="ja-JP"/>
              </w:rPr>
              <w:t>For calculating virtual PUSCH PHR for a serving cell, t</w:t>
            </w:r>
            <w:r>
              <w:rPr>
                <w:rFonts w:eastAsia="MS Mincho"/>
                <w:lang w:eastAsia="ja-JP"/>
              </w:rPr>
              <w:t>he specification requires</w:t>
            </w:r>
            <w:r w:rsidR="002E0BE0">
              <w:rPr>
                <w:rFonts w:eastAsia="MS Mincho"/>
                <w:lang w:eastAsia="ja-JP"/>
              </w:rPr>
              <w:t xml:space="preserve"> the use of</w:t>
            </w:r>
            <w:r>
              <w:rPr>
                <w:rFonts w:eastAsia="MS Mincho"/>
                <w:lang w:eastAsia="ja-JP"/>
              </w:rPr>
              <w:t xml:space="preserve"> P0_</w:t>
            </w:r>
            <w:r w:rsidRPr="00C16BFD">
              <w:rPr>
                <w:rFonts w:eastAsia="Times New Roman"/>
                <w:lang w:eastAsia="zh-CN"/>
              </w:rPr>
              <w:t xml:space="preserve"> nominal</w:t>
            </w:r>
            <w:r>
              <w:rPr>
                <w:rFonts w:eastAsia="MS Mincho"/>
                <w:lang w:eastAsia="ja-JP"/>
              </w:rPr>
              <w:t xml:space="preserve"> Msg3 </w:t>
            </w:r>
            <w:r w:rsidR="00EE50CA">
              <w:rPr>
                <w:rFonts w:eastAsia="MS Mincho"/>
                <w:lang w:eastAsia="ja-JP"/>
              </w:rPr>
              <w:t xml:space="preserve">for that </w:t>
            </w:r>
            <w:r w:rsidR="002E0BE0">
              <w:rPr>
                <w:rFonts w:eastAsia="MS Mincho"/>
                <w:lang w:eastAsia="ja-JP"/>
              </w:rPr>
              <w:t>serving cell</w:t>
            </w:r>
            <w:r w:rsidR="00EE50CA">
              <w:rPr>
                <w:rFonts w:eastAsia="MS Mincho"/>
                <w:lang w:eastAsia="ja-JP"/>
              </w:rPr>
              <w:t xml:space="preserve"> (and not the value used for a different serving cell)</w:t>
            </w:r>
            <w:r>
              <w:rPr>
                <w:rFonts w:eastAsia="MS Mincho"/>
                <w:lang w:eastAsia="ja-JP"/>
              </w:rPr>
              <w:t>.</w:t>
            </w:r>
            <w:r w:rsidR="002E0BE0">
              <w:rPr>
                <w:rFonts w:eastAsia="MS Mincho"/>
                <w:lang w:eastAsia="ja-JP"/>
              </w:rPr>
              <w:t xml:space="preserve"> </w:t>
            </w:r>
          </w:p>
        </w:tc>
      </w:tr>
      <w:tr w:rsidR="00F95474" w14:paraId="097E90E3" w14:textId="77777777" w:rsidTr="00F66551">
        <w:tc>
          <w:tcPr>
            <w:tcW w:w="1494" w:type="dxa"/>
          </w:tcPr>
          <w:p w14:paraId="3F1EB168" w14:textId="1D1F0A02"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14:paraId="1788B5A8" w14:textId="4ACFC305" w:rsidR="00F95474" w:rsidRDefault="00F95474" w:rsidP="00CC76B3">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72AD9D75" w14:textId="1F797DEC" w:rsidR="00F95474" w:rsidRDefault="00F95474" w:rsidP="00EE50CA">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 xml:space="preserve">The </w:t>
            </w:r>
            <w:r w:rsidRPr="00C16BFD">
              <w:rPr>
                <w:rFonts w:eastAsia="Times New Roman"/>
                <w:lang w:eastAsia="zh-CN"/>
              </w:rPr>
              <w:t>P0_nominal_</w:t>
            </w:r>
            <w:r>
              <w:rPr>
                <w:rFonts w:eastAsia="Times New Roman"/>
                <w:lang w:eastAsia="zh-CN"/>
              </w:rPr>
              <w:t>msg3</w:t>
            </w:r>
            <w:r>
              <w:rPr>
                <w:rFonts w:eastAsiaTheme="minorEastAsia" w:hint="eastAsia"/>
                <w:lang w:eastAsia="zh-CN"/>
              </w:rPr>
              <w:t xml:space="preserve"> of the serving cell with RACH configuration can be applied for this case.</w:t>
            </w:r>
          </w:p>
        </w:tc>
      </w:tr>
    </w:tbl>
    <w:p w14:paraId="423CE959" w14:textId="35A69639" w:rsidR="000C2E2F" w:rsidRDefault="000C2E2F" w:rsidP="000C2E2F">
      <w:pPr>
        <w:pStyle w:val="maintext"/>
        <w:snapToGrid w:val="0"/>
        <w:spacing w:beforeLines="50" w:before="180" w:after="0" w:line="240" w:lineRule="auto"/>
        <w:ind w:firstLineChars="0" w:firstLine="0"/>
        <w:rPr>
          <w:rFonts w:eastAsia="宋体"/>
          <w:lang w:eastAsia="zh-CN"/>
        </w:rPr>
      </w:pPr>
      <w:r>
        <w:rPr>
          <w:rFonts w:eastAsia="宋体" w:hint="eastAsia"/>
          <w:lang w:eastAsia="zh-CN"/>
        </w:rPr>
        <w:t>Q</w:t>
      </w:r>
      <w:r>
        <w:rPr>
          <w:rFonts w:eastAsia="宋体"/>
          <w:lang w:eastAsia="zh-CN"/>
        </w:rPr>
        <w:t xml:space="preserve">2: </w:t>
      </w:r>
    </w:p>
    <w:p w14:paraId="35D0D672" w14:textId="52DDE937" w:rsidR="000C2E2F" w:rsidRDefault="000C2E2F" w:rsidP="000C2E2F">
      <w:pPr>
        <w:pStyle w:val="maintext"/>
        <w:numPr>
          <w:ilvl w:val="0"/>
          <w:numId w:val="10"/>
        </w:numPr>
        <w:snapToGrid w:val="0"/>
        <w:spacing w:beforeLines="50" w:before="180" w:after="0" w:line="240" w:lineRule="auto"/>
        <w:ind w:firstLineChars="0"/>
        <w:rPr>
          <w:rFonts w:eastAsia="Times New Roman"/>
          <w:lang w:eastAsia="zh-CN"/>
        </w:rPr>
      </w:pPr>
      <w:r>
        <w:rPr>
          <w:rFonts w:eastAsia="宋体"/>
          <w:lang w:eastAsia="zh-CN"/>
        </w:rPr>
        <w:t>If the answer for Q1 is Yes (i.e., undefined), please down-select the following two alternatives mentioned in this case (</w:t>
      </w:r>
      <w:r>
        <w:rPr>
          <w:b/>
          <w:bCs/>
        </w:rPr>
        <w:t>R1-1904927)</w:t>
      </w:r>
      <w:r>
        <w:rPr>
          <w:rFonts w:eastAsia="Times New Roman"/>
          <w:lang w:eastAsia="zh-CN"/>
        </w:rPr>
        <w:t xml:space="preserve">. </w:t>
      </w:r>
    </w:p>
    <w:p w14:paraId="27BFA876" w14:textId="77777777" w:rsidR="000C2E2F" w:rsidRPr="00C16BFD" w:rsidRDefault="000C2E2F" w:rsidP="000C2E2F">
      <w:pPr>
        <w:pStyle w:val="maintext"/>
        <w:numPr>
          <w:ilvl w:val="1"/>
          <w:numId w:val="10"/>
        </w:numPr>
        <w:snapToGrid w:val="0"/>
        <w:spacing w:beforeLines="50" w:before="180" w:after="0" w:line="240" w:lineRule="auto"/>
        <w:ind w:firstLineChars="0"/>
        <w:rPr>
          <w:rFonts w:eastAsia="Times New Roman"/>
          <w:lang w:eastAsia="zh-CN"/>
        </w:rPr>
      </w:pPr>
      <w:r w:rsidRPr="000C2E2F">
        <w:rPr>
          <w:rFonts w:eastAsia="宋体" w:hint="eastAsia"/>
          <w:lang w:eastAsia="zh-CN"/>
        </w:rPr>
        <w:t>A</w:t>
      </w:r>
      <w:r w:rsidRPr="000C2E2F">
        <w:rPr>
          <w:rFonts w:eastAsia="宋体"/>
          <w:lang w:eastAsia="zh-CN"/>
        </w:rPr>
        <w:t xml:space="preserve">lt-1: </w:t>
      </w:r>
      <w:r>
        <w:rPr>
          <w:lang w:val="en-GB"/>
        </w:rPr>
        <w:object w:dxaOrig="1840" w:dyaOrig="319" w14:anchorId="7E71C711">
          <v:shape id="_x0000_i1255" type="#_x0000_t75" style="width:93pt;height:17.5pt" o:ole="">
            <v:imagedata r:id="rId279" o:title=""/>
          </v:shape>
          <o:OLEObject Type="Embed" ProgID="Equation.3" ShapeID="_x0000_i1255" DrawAspect="Content" ObjectID="_1616429720" r:id="rId334"/>
        </w:object>
      </w:r>
      <w:r>
        <w:rPr>
          <w:lang w:val="en-GB"/>
        </w:rPr>
        <w:t xml:space="preserve"> value provided by </w:t>
      </w:r>
      <w:r>
        <w:rPr>
          <w:i/>
          <w:lang w:val="en-GB"/>
        </w:rPr>
        <w:t>p0-NominalWithGrant</w:t>
      </w:r>
      <w:r>
        <w:rPr>
          <w:iCs/>
          <w:lang w:val="en-GB"/>
        </w:rPr>
        <w:t xml:space="preserve"> is reused</w:t>
      </w:r>
    </w:p>
    <w:p w14:paraId="7EAE708F" w14:textId="77777777" w:rsidR="000C2E2F" w:rsidRPr="00C16BFD" w:rsidRDefault="000C2E2F" w:rsidP="000C2E2F">
      <w:pPr>
        <w:pStyle w:val="maintext"/>
        <w:numPr>
          <w:ilvl w:val="1"/>
          <w:numId w:val="10"/>
        </w:numPr>
        <w:snapToGrid w:val="0"/>
        <w:spacing w:beforeLines="50" w:before="180" w:after="0" w:line="240" w:lineRule="auto"/>
        <w:ind w:firstLineChars="0"/>
        <w:rPr>
          <w:rFonts w:eastAsia="Times New Roman"/>
          <w:lang w:eastAsia="zh-CN"/>
        </w:rPr>
      </w:pPr>
      <w:r>
        <w:rPr>
          <w:iCs/>
          <w:lang w:val="en-GB"/>
        </w:rPr>
        <w:t xml:space="preserve">Alt-2: </w:t>
      </w:r>
      <w:r w:rsidRPr="00C16BFD">
        <w:rPr>
          <w:rFonts w:eastAsia="宋体"/>
          <w:position w:val="-12"/>
        </w:rPr>
        <w:object w:dxaOrig="1872" w:dyaOrig="324" w14:anchorId="6DEEC2D8">
          <v:shape id="_x0000_i1256" type="#_x0000_t75" style="width:94pt;height:17.5pt" o:ole="">
            <v:imagedata r:id="rId277" o:title=""/>
          </v:shape>
          <o:OLEObject Type="Embed" ProgID="Equation.3" ShapeID="_x0000_i1256" DrawAspect="Content" ObjectID="_1616429721" r:id="rId335"/>
        </w:object>
      </w:r>
      <w:r w:rsidRPr="00C16BFD">
        <w:rPr>
          <w:rFonts w:eastAsia="宋体"/>
          <w:position w:val="-12"/>
          <w:lang w:eastAsia="zh-CN"/>
        </w:rPr>
        <w:t xml:space="preserve"> </w:t>
      </w:r>
      <w:r w:rsidRPr="00C16BFD">
        <w:rPr>
          <w:rFonts w:eastAsia="宋体"/>
          <w:lang w:eastAsia="zh-CN"/>
        </w:rPr>
        <w:t xml:space="preserve">(i.e., </w:t>
      </w:r>
      <w:r w:rsidRPr="00DC5556">
        <w:t>P0_nomi</w:t>
      </w:r>
      <w:r>
        <w:t>n</w:t>
      </w:r>
      <w:r w:rsidRPr="00DC5556">
        <w:t>al for Msg3</w:t>
      </w:r>
      <w:r>
        <w:t>)</w:t>
      </w:r>
      <w:r w:rsidRPr="00DC5556">
        <w:t xml:space="preserve"> </w:t>
      </w:r>
      <w:r w:rsidRPr="00C16BFD">
        <w:rPr>
          <w:rFonts w:eastAsia="宋体"/>
          <w:lang w:eastAsia="zh-CN"/>
        </w:rPr>
        <w:t xml:space="preserve">configured for the non SUL carrier </w:t>
      </w:r>
      <w:r w:rsidRPr="00C16BFD">
        <w:rPr>
          <w:rFonts w:eastAsia="宋体"/>
          <w:i/>
          <w:iCs/>
          <w:lang w:eastAsia="zh-CN"/>
        </w:rPr>
        <w:t>f</w:t>
      </w:r>
      <w:r w:rsidRPr="00C16BFD">
        <w:rPr>
          <w:rFonts w:eastAsia="宋体"/>
          <w:lang w:eastAsia="zh-CN"/>
        </w:rPr>
        <w:t xml:space="preserve"> and primary cell </w:t>
      </w:r>
      <w:r w:rsidRPr="00C16BFD">
        <w:rPr>
          <w:rFonts w:eastAsia="宋体"/>
          <w:i/>
          <w:iCs/>
          <w:lang w:eastAsia="zh-CN"/>
        </w:rPr>
        <w:t xml:space="preserve">c </w:t>
      </w:r>
      <w:r w:rsidRPr="00C16BFD">
        <w:rPr>
          <w:rFonts w:eastAsia="宋体"/>
          <w:lang w:eastAsia="zh-CN"/>
        </w:rPr>
        <w:t>for virtual PHR calculation</w:t>
      </w:r>
    </w:p>
    <w:p w14:paraId="052118E9" w14:textId="2648BB06" w:rsidR="000C2E2F" w:rsidRDefault="000C2E2F" w:rsidP="000C2E2F">
      <w:pPr>
        <w:pStyle w:val="maintext"/>
        <w:numPr>
          <w:ilvl w:val="0"/>
          <w:numId w:val="9"/>
        </w:numPr>
        <w:snapToGrid w:val="0"/>
        <w:spacing w:beforeLines="50" w:before="180" w:after="0" w:line="240" w:lineRule="auto"/>
        <w:ind w:firstLineChars="0"/>
        <w:rPr>
          <w:rFonts w:eastAsia="宋体"/>
          <w:lang w:eastAsia="zh-CN"/>
        </w:rPr>
      </w:pPr>
      <w:r>
        <w:rPr>
          <w:rFonts w:eastAsia="宋体" w:hint="eastAsia"/>
          <w:lang w:eastAsia="zh-CN"/>
        </w:rPr>
        <w:lastRenderedPageBreak/>
        <w:t>I</w:t>
      </w:r>
      <w:r>
        <w:rPr>
          <w:rFonts w:eastAsia="宋体"/>
          <w:lang w:eastAsia="zh-CN"/>
        </w:rPr>
        <w:t xml:space="preserve">f the answer for Q1 is No (i.e., defined), please provide the corresponding paragraphs in the spec to </w:t>
      </w:r>
      <w:r w:rsidR="006A1564">
        <w:rPr>
          <w:rFonts w:eastAsia="宋体"/>
          <w:lang w:eastAsia="zh-CN"/>
        </w:rPr>
        <w:t>provide/prove</w:t>
      </w:r>
      <w:r>
        <w:rPr>
          <w:rFonts w:eastAsia="宋体"/>
          <w:lang w:eastAsia="zh-CN"/>
        </w:rPr>
        <w:t xml:space="preserve"> the default value for PUSCH virtual PHR calculation in the case of </w:t>
      </w:r>
      <w:r>
        <w:rPr>
          <w:rFonts w:eastAsia="Times New Roman"/>
          <w:lang w:eastAsia="zh-CN"/>
        </w:rPr>
        <w:t>a serving cell without RACH configuration</w:t>
      </w:r>
      <w:r>
        <w:rPr>
          <w:rFonts w:eastAsia="宋体"/>
          <w:lang w:eastAsia="zh-CN"/>
        </w:rPr>
        <w:t>.</w:t>
      </w:r>
    </w:p>
    <w:p w14:paraId="61C558F7" w14:textId="77777777" w:rsidR="000C2E2F" w:rsidRDefault="000C2E2F" w:rsidP="000C2E2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0C2E2F" w14:paraId="0F58EEE7" w14:textId="77777777" w:rsidTr="00F66551">
        <w:tc>
          <w:tcPr>
            <w:tcW w:w="1494" w:type="dxa"/>
          </w:tcPr>
          <w:p w14:paraId="6AF2F004"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04EEC610"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573109FC"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C2E2F" w14:paraId="03C77526" w14:textId="77777777" w:rsidTr="00F66551">
        <w:tc>
          <w:tcPr>
            <w:tcW w:w="1494" w:type="dxa"/>
          </w:tcPr>
          <w:p w14:paraId="61D1CC0A"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488D7758" w14:textId="042D76C2" w:rsidR="000C2E2F" w:rsidRDefault="003C222A" w:rsidP="00F66551">
            <w:pPr>
              <w:pStyle w:val="maintext"/>
              <w:snapToGrid w:val="0"/>
              <w:spacing w:beforeLines="50" w:before="180" w:after="0" w:line="240" w:lineRule="auto"/>
              <w:ind w:firstLineChars="0" w:firstLine="0"/>
              <w:rPr>
                <w:rFonts w:eastAsia="宋体"/>
                <w:lang w:eastAsia="zh-CN"/>
              </w:rPr>
            </w:pPr>
            <w:r>
              <w:rPr>
                <w:rFonts w:eastAsia="宋体"/>
                <w:lang w:eastAsia="zh-CN"/>
              </w:rPr>
              <w:t>Al</w:t>
            </w:r>
            <w:r w:rsidR="002C4708">
              <w:rPr>
                <w:rFonts w:eastAsia="宋体"/>
                <w:lang w:eastAsia="zh-CN"/>
              </w:rPr>
              <w:t>t</w:t>
            </w:r>
            <w:r>
              <w:rPr>
                <w:rFonts w:eastAsia="宋体"/>
                <w:lang w:eastAsia="zh-CN"/>
              </w:rPr>
              <w:t>-2</w:t>
            </w:r>
          </w:p>
        </w:tc>
        <w:tc>
          <w:tcPr>
            <w:tcW w:w="6610" w:type="dxa"/>
          </w:tcPr>
          <w:p w14:paraId="76285165" w14:textId="28978A3A" w:rsidR="000C2E2F" w:rsidRPr="00F66551" w:rsidRDefault="002C4708" w:rsidP="002C4708">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Alt-1 is a straightforward solution and does not face the issue of non backforward compatibility (NBC). </w:t>
            </w:r>
            <w:r w:rsidR="003C222A" w:rsidRPr="00F66551">
              <w:rPr>
                <w:rFonts w:eastAsia="宋体" w:hint="eastAsia"/>
                <w:lang w:eastAsia="zh-CN"/>
              </w:rPr>
              <w:t>W</w:t>
            </w:r>
            <w:r w:rsidR="003C222A" w:rsidRPr="00F66551">
              <w:rPr>
                <w:rFonts w:eastAsia="宋体"/>
                <w:lang w:eastAsia="zh-CN"/>
              </w:rPr>
              <w:t>e can live with Alt-1 if this alternative is the majority view.</w:t>
            </w:r>
          </w:p>
        </w:tc>
      </w:tr>
      <w:tr w:rsidR="004B7404" w14:paraId="30923555" w14:textId="77777777" w:rsidTr="00F66551">
        <w:tc>
          <w:tcPr>
            <w:tcW w:w="1494" w:type="dxa"/>
          </w:tcPr>
          <w:p w14:paraId="15E5E42F" w14:textId="28F9AEA1"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2F6FAD73" w14:textId="0DAD2E15"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6A5DEE77" w14:textId="47CD9C11"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As commented in Q1, UE can use P</w:t>
            </w:r>
            <w:r w:rsidRPr="006537B4">
              <w:rPr>
                <w:rFonts w:hint="eastAsia"/>
                <w:vertAlign w:val="subscript"/>
              </w:rPr>
              <w:t>0_NOMINAL_PUSCH,f,c</w:t>
            </w:r>
            <w:r>
              <w:rPr>
                <w:rFonts w:hint="eastAsia"/>
              </w:rPr>
              <w:t>(0) configured for the serving cell with RACH configuration.</w:t>
            </w:r>
          </w:p>
        </w:tc>
      </w:tr>
      <w:tr w:rsidR="004B7404" w14:paraId="0E2B1F36" w14:textId="77777777" w:rsidTr="00F66551">
        <w:trPr>
          <w:trHeight w:val="90"/>
        </w:trPr>
        <w:tc>
          <w:tcPr>
            <w:tcW w:w="1494" w:type="dxa"/>
          </w:tcPr>
          <w:p w14:paraId="7414B925" w14:textId="10EF6364"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5A0FB447" w14:textId="3CACAF5E"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2784011B"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EE50CA" w14:paraId="120894B0" w14:textId="77777777" w:rsidTr="00F66551">
        <w:tc>
          <w:tcPr>
            <w:tcW w:w="1494" w:type="dxa"/>
          </w:tcPr>
          <w:p w14:paraId="27590926" w14:textId="7456C289" w:rsidR="00EE50CA" w:rsidRDefault="00EE50CA" w:rsidP="00EE50CA">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1DC0C8EE" w14:textId="3F71F8C2" w:rsidR="00EE50CA" w:rsidRDefault="00EE50CA" w:rsidP="00EE50CA">
            <w:pPr>
              <w:pStyle w:val="maintext"/>
              <w:snapToGrid w:val="0"/>
              <w:spacing w:beforeLines="50" w:before="180" w:after="0" w:line="240" w:lineRule="auto"/>
              <w:ind w:firstLineChars="0" w:firstLine="0"/>
              <w:rPr>
                <w:rFonts w:eastAsia="宋体"/>
                <w:lang w:eastAsia="zh-CN"/>
              </w:rPr>
            </w:pPr>
            <w:r>
              <w:rPr>
                <w:rFonts w:eastAsia="宋体"/>
                <w:lang w:eastAsia="zh-CN"/>
              </w:rPr>
              <w:t>Alt-1</w:t>
            </w:r>
          </w:p>
        </w:tc>
        <w:tc>
          <w:tcPr>
            <w:tcW w:w="6610" w:type="dxa"/>
          </w:tcPr>
          <w:p w14:paraId="07E908F0" w14:textId="3ACDF9F1" w:rsidR="00EE50CA" w:rsidRDefault="00EE50CA" w:rsidP="00C61272">
            <w:pPr>
              <w:pStyle w:val="maintext"/>
              <w:snapToGrid w:val="0"/>
              <w:spacing w:beforeLines="50" w:before="180" w:after="0" w:line="240" w:lineRule="auto"/>
              <w:ind w:firstLineChars="0" w:firstLine="0"/>
              <w:rPr>
                <w:rFonts w:eastAsia="宋体"/>
                <w:lang w:eastAsia="zh-CN"/>
              </w:rPr>
            </w:pPr>
            <w:r>
              <w:rPr>
                <w:rFonts w:eastAsia="MS Mincho"/>
                <w:lang w:eastAsia="ja-JP"/>
              </w:rPr>
              <w:t xml:space="preserve">P0_nominal for grant based UL is configured for a cell that the UE is configured with PUSCH and for which PUSCH PHR is to be reported. It is straight-forward to use it for calculation of virtual PUSCH PHR for that cell without RACH. We do not need to refer to parameters from other cells </w:t>
            </w:r>
            <w:r w:rsidR="00C61272">
              <w:rPr>
                <w:rFonts w:eastAsia="MS Mincho"/>
                <w:lang w:eastAsia="ja-JP"/>
              </w:rPr>
              <w:t xml:space="preserve">with potential different radio conditions </w:t>
            </w:r>
            <w:r>
              <w:rPr>
                <w:rFonts w:eastAsia="MS Mincho"/>
                <w:lang w:eastAsia="ja-JP"/>
              </w:rPr>
              <w:t>that may have quite different parameter values</w:t>
            </w:r>
            <w:r w:rsidR="00C61272">
              <w:rPr>
                <w:rFonts w:eastAsia="MS Mincho"/>
                <w:lang w:eastAsia="ja-JP"/>
              </w:rPr>
              <w:t xml:space="preserve"> configured</w:t>
            </w:r>
            <w:r>
              <w:rPr>
                <w:rFonts w:eastAsia="MS Mincho"/>
                <w:lang w:eastAsia="ja-JP"/>
              </w:rPr>
              <w:t>.</w:t>
            </w:r>
          </w:p>
        </w:tc>
      </w:tr>
      <w:tr w:rsidR="00F95474" w14:paraId="0A83B287" w14:textId="77777777" w:rsidTr="00F66551">
        <w:tc>
          <w:tcPr>
            <w:tcW w:w="1494" w:type="dxa"/>
          </w:tcPr>
          <w:p w14:paraId="6D01C82A" w14:textId="7DD7D431" w:rsidR="00F95474" w:rsidRDefault="008778E1" w:rsidP="00F95474">
            <w:pPr>
              <w:pStyle w:val="maintext"/>
              <w:snapToGrid w:val="0"/>
              <w:spacing w:beforeLines="50" w:before="180" w:after="0" w:line="240" w:lineRule="auto"/>
              <w:ind w:firstLineChars="0" w:firstLine="0"/>
              <w:rPr>
                <w:rFonts w:eastAsia="宋体"/>
                <w:lang w:eastAsia="zh-CN"/>
              </w:rPr>
            </w:pPr>
            <w:r>
              <w:rPr>
                <w:rFonts w:eastAsia="宋体"/>
                <w:lang w:eastAsia="zh-CN"/>
              </w:rPr>
              <w:t>V</w:t>
            </w:r>
            <w:r w:rsidR="00F95474">
              <w:rPr>
                <w:rFonts w:eastAsia="宋体" w:hint="eastAsia"/>
                <w:lang w:eastAsia="zh-CN"/>
              </w:rPr>
              <w:t>ivo</w:t>
            </w:r>
          </w:p>
        </w:tc>
        <w:tc>
          <w:tcPr>
            <w:tcW w:w="1218" w:type="dxa"/>
          </w:tcPr>
          <w:p w14:paraId="7868E2F9" w14:textId="5F215735" w:rsidR="00F95474" w:rsidRDefault="00F95474" w:rsidP="00EE50CA">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6AD86410" w14:textId="77777777" w:rsidR="00F95474" w:rsidRDefault="00F95474" w:rsidP="00C61272">
            <w:pPr>
              <w:pStyle w:val="maintext"/>
              <w:snapToGrid w:val="0"/>
              <w:spacing w:beforeLines="50" w:before="180" w:after="0" w:line="240" w:lineRule="auto"/>
              <w:ind w:firstLineChars="0" w:firstLine="0"/>
              <w:rPr>
                <w:rFonts w:eastAsia="MS Mincho"/>
                <w:lang w:eastAsia="ja-JP"/>
              </w:rPr>
            </w:pPr>
          </w:p>
        </w:tc>
      </w:tr>
    </w:tbl>
    <w:p w14:paraId="6E3CF1EF" w14:textId="77777777" w:rsidR="000C2E2F" w:rsidRDefault="000C2E2F" w:rsidP="009517F0">
      <w:pPr>
        <w:pStyle w:val="maintext"/>
        <w:snapToGrid w:val="0"/>
        <w:spacing w:beforeLines="50" w:before="180" w:after="0" w:line="240" w:lineRule="auto"/>
        <w:ind w:firstLineChars="0" w:firstLine="0"/>
        <w:rPr>
          <w:rFonts w:eastAsia="宋体"/>
          <w:lang w:eastAsia="zh-CN"/>
        </w:rPr>
      </w:pPr>
    </w:p>
    <w:p w14:paraId="02A1AB60" w14:textId="4F4FBDD6" w:rsidR="008372C2" w:rsidRDefault="008372C2" w:rsidP="008372C2">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We need one common understanding</w:t>
      </w:r>
      <w:r w:rsidR="00F70EC4">
        <w:rPr>
          <w:rFonts w:eastAsia="宋体"/>
          <w:lang w:eastAsia="zh-CN"/>
        </w:rPr>
        <w:t xml:space="preserve"> for this issue</w:t>
      </w:r>
      <w:r>
        <w:rPr>
          <w:rFonts w:eastAsia="宋体"/>
          <w:lang w:eastAsia="zh-CN"/>
        </w:rPr>
        <w:t xml:space="preserve"> as following firstly before discussing the CR.</w:t>
      </w:r>
    </w:p>
    <w:p w14:paraId="769D5D7B" w14:textId="76D77EFC" w:rsidR="008372C2" w:rsidRPr="00F70EC4" w:rsidRDefault="008372C2" w:rsidP="009517F0">
      <w:pPr>
        <w:pStyle w:val="maintext"/>
        <w:snapToGrid w:val="0"/>
        <w:spacing w:beforeLines="50" w:before="180" w:after="0" w:line="240" w:lineRule="auto"/>
        <w:ind w:firstLineChars="0" w:firstLine="0"/>
        <w:rPr>
          <w:rFonts w:eastAsia="宋体"/>
          <w:color w:val="FF0000"/>
          <w:lang w:eastAsia="zh-CN"/>
        </w:rPr>
      </w:pPr>
      <w:r w:rsidRPr="00F70EC4">
        <w:rPr>
          <w:rFonts w:eastAsia="宋体"/>
          <w:color w:val="FF0000"/>
          <w:lang w:eastAsia="zh-CN"/>
        </w:rPr>
        <w:t xml:space="preserve">Is it undefined for the </w:t>
      </w:r>
      <w:r w:rsidRPr="00F70EC4">
        <w:rPr>
          <w:rFonts w:eastAsia="Times New Roman"/>
          <w:color w:val="FF0000"/>
          <w:lang w:eastAsia="zh-CN"/>
        </w:rPr>
        <w:t>P0_Nominal_PUSCH for virtual PUSCH PHR (Type-1 PHR) for a serving cell without RACH configu</w:t>
      </w:r>
      <w:r w:rsidR="00F70EC4">
        <w:rPr>
          <w:rFonts w:eastAsia="Times New Roman"/>
          <w:color w:val="FF0000"/>
          <w:lang w:eastAsia="zh-CN"/>
        </w:rPr>
        <w:t>ration</w:t>
      </w:r>
      <w:r w:rsidR="001417A5">
        <w:rPr>
          <w:rFonts w:eastAsia="Times New Roman"/>
          <w:color w:val="FF0000"/>
          <w:lang w:eastAsia="zh-CN"/>
        </w:rPr>
        <w:t>?</w:t>
      </w:r>
    </w:p>
    <w:p w14:paraId="38D947BB" w14:textId="12CB8817" w:rsidR="008372C2" w:rsidRPr="00F70EC4" w:rsidRDefault="00F70EC4" w:rsidP="008778E1">
      <w:pPr>
        <w:pStyle w:val="maintext"/>
        <w:numPr>
          <w:ilvl w:val="0"/>
          <w:numId w:val="9"/>
        </w:numPr>
        <w:snapToGrid w:val="0"/>
        <w:spacing w:beforeLines="50" w:before="180" w:after="0" w:line="240" w:lineRule="auto"/>
        <w:ind w:firstLineChars="0"/>
        <w:rPr>
          <w:rFonts w:eastAsia="宋体"/>
          <w:color w:val="FF0000"/>
          <w:lang w:eastAsia="zh-CN"/>
        </w:rPr>
      </w:pPr>
      <w:r w:rsidRPr="00F70EC4">
        <w:rPr>
          <w:rFonts w:eastAsia="宋体"/>
          <w:b/>
          <w:color w:val="FF0000"/>
          <w:lang w:eastAsia="zh-CN"/>
        </w:rPr>
        <w:t>Yes, it is u</w:t>
      </w:r>
      <w:r w:rsidR="008778E1" w:rsidRPr="00F70EC4">
        <w:rPr>
          <w:rFonts w:eastAsia="宋体" w:hint="eastAsia"/>
          <w:b/>
          <w:color w:val="FF0000"/>
          <w:lang w:eastAsia="zh-CN"/>
        </w:rPr>
        <w:t>ndefined:</w:t>
      </w:r>
      <w:r w:rsidR="008778E1" w:rsidRPr="00F70EC4">
        <w:rPr>
          <w:rFonts w:eastAsia="宋体"/>
          <w:color w:val="FF0000"/>
          <w:lang w:eastAsia="zh-CN"/>
        </w:rPr>
        <w:t xml:space="preserve"> Motorola Mobility, Lenovo</w:t>
      </w:r>
      <w:r w:rsidRPr="00F70EC4">
        <w:rPr>
          <w:rFonts w:eastAsia="宋体"/>
          <w:color w:val="FF0000"/>
          <w:lang w:eastAsia="zh-CN"/>
        </w:rPr>
        <w:t>, ZTE</w:t>
      </w:r>
      <w:r w:rsidR="008778E1" w:rsidRPr="00F70EC4">
        <w:rPr>
          <w:rFonts w:eastAsia="宋体"/>
          <w:color w:val="FF0000"/>
          <w:lang w:eastAsia="zh-CN"/>
        </w:rPr>
        <w:t>,</w:t>
      </w:r>
    </w:p>
    <w:p w14:paraId="46A77822" w14:textId="70A5FF0F" w:rsidR="00F70EC4" w:rsidRPr="00F70EC4" w:rsidRDefault="00F70EC4" w:rsidP="00F70EC4">
      <w:pPr>
        <w:pStyle w:val="maintext"/>
        <w:numPr>
          <w:ilvl w:val="0"/>
          <w:numId w:val="9"/>
        </w:numPr>
        <w:snapToGrid w:val="0"/>
        <w:spacing w:beforeLines="50" w:before="180" w:after="0" w:line="240" w:lineRule="auto"/>
        <w:ind w:firstLineChars="0"/>
        <w:rPr>
          <w:rFonts w:eastAsia="宋体"/>
          <w:color w:val="FF0000"/>
          <w:lang w:eastAsia="zh-CN"/>
        </w:rPr>
      </w:pPr>
      <w:r w:rsidRPr="00F70EC4">
        <w:rPr>
          <w:rFonts w:eastAsia="宋体"/>
          <w:b/>
          <w:color w:val="FF0000"/>
          <w:lang w:eastAsia="zh-CN"/>
        </w:rPr>
        <w:t xml:space="preserve">No, it is </w:t>
      </w:r>
      <w:r w:rsidR="008778E1" w:rsidRPr="00F70EC4">
        <w:rPr>
          <w:rFonts w:eastAsia="宋体"/>
          <w:b/>
          <w:color w:val="FF0000"/>
          <w:lang w:eastAsia="zh-CN"/>
        </w:rPr>
        <w:t>defined:</w:t>
      </w:r>
      <w:r>
        <w:rPr>
          <w:rFonts w:eastAsia="宋体"/>
          <w:b/>
          <w:color w:val="FF0000"/>
          <w:lang w:eastAsia="zh-CN"/>
        </w:rPr>
        <w:t xml:space="preserve"> </w:t>
      </w:r>
    </w:p>
    <w:p w14:paraId="53175625" w14:textId="177A710D" w:rsidR="008778E1" w:rsidRPr="00F70EC4" w:rsidRDefault="008778E1" w:rsidP="00F70EC4">
      <w:pPr>
        <w:pStyle w:val="maintext"/>
        <w:snapToGrid w:val="0"/>
        <w:spacing w:beforeLines="50" w:before="180" w:after="0" w:line="240" w:lineRule="auto"/>
        <w:ind w:firstLineChars="0" w:firstLine="0"/>
        <w:rPr>
          <w:rFonts w:eastAsia="宋体"/>
          <w:lang w:eastAsia="zh-CN"/>
        </w:rPr>
      </w:pPr>
    </w:p>
    <w:p w14:paraId="331A6166" w14:textId="77777777" w:rsidR="00C16BFD" w:rsidRPr="00C16BFD" w:rsidRDefault="00C16BFD" w:rsidP="00C16BFD">
      <w:pPr>
        <w:pStyle w:val="maintext"/>
        <w:snapToGrid w:val="0"/>
        <w:spacing w:beforeLines="50" w:before="180" w:after="0" w:line="240" w:lineRule="auto"/>
        <w:ind w:firstLineChars="0" w:firstLine="0"/>
        <w:rPr>
          <w:rFonts w:eastAsia="宋体"/>
          <w:u w:val="single"/>
          <w:lang w:eastAsia="zh-CN"/>
        </w:rPr>
      </w:pPr>
      <w:r w:rsidRPr="00C16BFD">
        <w:rPr>
          <w:rFonts w:eastAsia="宋体"/>
          <w:u w:val="single"/>
          <w:lang w:eastAsia="zh-CN"/>
        </w:rPr>
        <w:t>Issue-</w:t>
      </w:r>
      <w:r w:rsidR="000C2E2F">
        <w:rPr>
          <w:rFonts w:eastAsia="宋体"/>
          <w:u w:val="single"/>
          <w:lang w:eastAsia="zh-CN"/>
        </w:rPr>
        <w:t>2</w:t>
      </w:r>
      <w:r w:rsidRPr="00C16BFD">
        <w:rPr>
          <w:rFonts w:eastAsia="宋体"/>
          <w:u w:val="single"/>
          <w:lang w:eastAsia="zh-CN"/>
        </w:rPr>
        <w:t xml:space="preserve"> virtual transmission occasion for virtual PHR</w:t>
      </w:r>
    </w:p>
    <w:p w14:paraId="16175E66" w14:textId="10C43AFA" w:rsidR="00C16BFD" w:rsidRPr="00F66551" w:rsidRDefault="00C16BFD" w:rsidP="009517F0">
      <w:pPr>
        <w:pStyle w:val="maintext"/>
        <w:snapToGrid w:val="0"/>
        <w:spacing w:beforeLines="50" w:before="180" w:after="0" w:line="240" w:lineRule="auto"/>
        <w:ind w:firstLineChars="0" w:firstLine="0"/>
        <w:rPr>
          <w:rFonts w:eastAsia="宋体"/>
          <w:lang w:eastAsia="zh-CN"/>
        </w:rPr>
      </w:pPr>
      <w:r>
        <w:rPr>
          <w:rFonts w:eastAsia="Times New Roman"/>
          <w:lang w:eastAsia="zh-CN"/>
        </w:rPr>
        <w:t xml:space="preserve">The closed-loop power control adjustment state is undefined for virtual PHR (both Type-1 and Type-3 PHR) since there is no (actual) </w:t>
      </w:r>
      <w:r w:rsidR="008778E1">
        <w:rPr>
          <w:rFonts w:eastAsia="Times New Roman"/>
          <w:lang w:eastAsia="zh-CN"/>
        </w:rPr>
        <w:t xml:space="preserve">transmission </w:t>
      </w:r>
      <w:r>
        <w:rPr>
          <w:rFonts w:eastAsia="Times New Roman"/>
          <w:lang w:eastAsia="zh-CN"/>
        </w:rPr>
        <w:t>occasion for which the closed-loop value can be computed</w:t>
      </w:r>
    </w:p>
    <w:p w14:paraId="198D2874" w14:textId="77777777" w:rsidR="00C16BFD" w:rsidRPr="00C16BFD" w:rsidRDefault="00C16BFD" w:rsidP="00C16BFD">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5755A2DC" w14:textId="3B63523A" w:rsidR="00C16BFD" w:rsidRPr="00C16BFD" w:rsidRDefault="008778F3" w:rsidP="00C16BFD">
      <w:pPr>
        <w:pStyle w:val="maintext"/>
        <w:snapToGrid w:val="0"/>
        <w:spacing w:beforeLines="50" w:before="180" w:after="0" w:line="240" w:lineRule="auto"/>
        <w:ind w:firstLineChars="0" w:firstLine="0"/>
        <w:rPr>
          <w:rFonts w:eastAsia="宋体"/>
          <w:lang w:eastAsia="zh-CN"/>
        </w:rPr>
      </w:pPr>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0B55BF05" w14:textId="77777777" w:rsidR="00C16BFD" w:rsidRDefault="00C16BFD" w:rsidP="00C16BFD">
      <w:pPr>
        <w:spacing w:after="180"/>
        <w:rPr>
          <w:b/>
          <w:bCs/>
          <w:sz w:val="24"/>
          <w:szCs w:val="24"/>
        </w:rPr>
      </w:pPr>
      <w:r>
        <w:rPr>
          <w:b/>
          <w:bCs/>
          <w:sz w:val="24"/>
          <w:szCs w:val="24"/>
        </w:rPr>
        <w:t>7.7.1</w:t>
      </w:r>
      <w:r>
        <w:rPr>
          <w:b/>
          <w:bCs/>
          <w:sz w:val="24"/>
          <w:szCs w:val="24"/>
        </w:rPr>
        <w:tab/>
        <w:t>Type 1 PH report</w:t>
      </w:r>
    </w:p>
    <w:p w14:paraId="738DE846" w14:textId="77777777" w:rsidR="00C16BFD" w:rsidRDefault="00C16BFD" w:rsidP="00C16BFD">
      <w:pPr>
        <w:spacing w:beforeLines="50" w:before="180" w:afterLines="50" w:after="180"/>
        <w:jc w:val="center"/>
      </w:pPr>
      <w:r>
        <w:rPr>
          <w:rFonts w:eastAsia="宋体" w:hint="eastAsia"/>
          <w:color w:val="FF0000"/>
          <w:sz w:val="32"/>
          <w:szCs w:val="32"/>
        </w:rPr>
        <w:t>&lt;Unchanged part omitted&gt;</w:t>
      </w:r>
    </w:p>
    <w:p w14:paraId="2614ADE2" w14:textId="77777777" w:rsidR="00C16BFD" w:rsidRDefault="00C16BFD" w:rsidP="00C16BFD">
      <w:pPr>
        <w:spacing w:after="180"/>
        <w:rPr>
          <w:szCs w:val="20"/>
          <w:lang w:val="en-GB"/>
        </w:rPr>
      </w:pPr>
      <w:r>
        <w:rPr>
          <w:szCs w:val="20"/>
          <w:lang w:val="en-GB"/>
        </w:rPr>
        <w:t xml:space="preserve">If the UE determines that </w:t>
      </w:r>
      <w:r>
        <w:rPr>
          <w:szCs w:val="20"/>
          <w:lang w:val="en-GB" w:eastAsia="ko-KR"/>
        </w:rPr>
        <w:t>a Type 1 power headroom report for an activated serving cell is based on a reference PUSCH transmission</w:t>
      </w:r>
      <w:r>
        <w:rPr>
          <w:szCs w:val="20"/>
          <w:lang w:val="en-GB"/>
        </w:rPr>
        <w:t xml:space="preserve"> then, for</w:t>
      </w:r>
      <w:r w:rsidRPr="00AD49A4">
        <w:rPr>
          <w:szCs w:val="20"/>
        </w:rPr>
        <w:t xml:space="preserve"> </w:t>
      </w:r>
      <w:r>
        <w:rPr>
          <w:szCs w:val="20"/>
        </w:rPr>
        <w:t>PUSCH</w:t>
      </w:r>
      <w:r w:rsidRPr="00AD49A4">
        <w:rPr>
          <w:szCs w:val="20"/>
        </w:rPr>
        <w:t xml:space="preserve"> transmission </w:t>
      </w:r>
      <w:r>
        <w:rPr>
          <w:szCs w:val="20"/>
        </w:rPr>
        <w:t>occasion</w:t>
      </w:r>
      <w:r w:rsidRPr="00AD49A4">
        <w:rPr>
          <w:szCs w:val="20"/>
        </w:rPr>
        <w:t xml:space="preserve"> </w:t>
      </w:r>
      <w:r>
        <w:rPr>
          <w:position w:val="-6"/>
          <w:szCs w:val="20"/>
          <w:lang w:val="en-GB"/>
        </w:rPr>
        <w:object w:dxaOrig="139" w:dyaOrig="239" w14:anchorId="7BB5D96B">
          <v:shape id="_x0000_i1257" type="#_x0000_t75" style="width:6.5pt;height:14pt" o:ole="">
            <v:imagedata r:id="rId262" o:title=""/>
          </v:shape>
          <o:OLEObject Type="Embed" ProgID="Equation.3" ShapeID="_x0000_i1257" DrawAspect="Content" ObjectID="_1616429722" r:id="rId336"/>
        </w:object>
      </w:r>
      <w:r w:rsidRPr="00AD49A4">
        <w:rPr>
          <w:szCs w:val="20"/>
        </w:rPr>
        <w:t xml:space="preserve"> </w:t>
      </w:r>
      <w:r>
        <w:rPr>
          <w:szCs w:val="20"/>
        </w:rPr>
        <w:t>on</w:t>
      </w:r>
      <w:r w:rsidRPr="00AD49A4">
        <w:rPr>
          <w:szCs w:val="20"/>
        </w:rPr>
        <w:t xml:space="preserve"> </w:t>
      </w:r>
      <w:r>
        <w:rPr>
          <w:szCs w:val="20"/>
        </w:rPr>
        <w:t xml:space="preserve">active UL BWP </w:t>
      </w:r>
      <w:r>
        <w:rPr>
          <w:iCs/>
          <w:position w:val="-6"/>
          <w:szCs w:val="20"/>
          <w:lang w:val="en-GB"/>
        </w:rPr>
        <w:object w:dxaOrig="179" w:dyaOrig="259" w14:anchorId="0A62CEF1">
          <v:shape id="_x0000_i1258" type="#_x0000_t75" style="width:14pt;height:14pt" o:ole="">
            <v:imagedata r:id="rId37" o:title=""/>
          </v:shape>
          <o:OLEObject Type="Embed" ProgID="Equation.3" ShapeID="_x0000_i1258" DrawAspect="Content" ObjectID="_1616429723" r:id="rId337"/>
        </w:object>
      </w:r>
      <w:r>
        <w:rPr>
          <w:iCs/>
          <w:szCs w:val="20"/>
          <w:lang w:val="en-GB"/>
        </w:rPr>
        <w:t xml:space="preserve"> of </w:t>
      </w:r>
      <w:r w:rsidRPr="00AD49A4">
        <w:rPr>
          <w:szCs w:val="20"/>
        </w:rPr>
        <w:t xml:space="preserve">carrier </w:t>
      </w:r>
      <w:r>
        <w:rPr>
          <w:position w:val="-10"/>
          <w:szCs w:val="20"/>
          <w:lang w:val="en-GB"/>
        </w:rPr>
        <w:object w:dxaOrig="219" w:dyaOrig="299" w14:anchorId="0BA9AAC7">
          <v:shape id="_x0000_i1259" type="#_x0000_t75" style="width:14pt;height:14pt" o:ole="">
            <v:imagedata r:id="rId265" o:title=""/>
          </v:shape>
          <o:OLEObject Type="Embed" ProgID="Equation.3" ShapeID="_x0000_i1259" DrawAspect="Content" ObjectID="_1616429724" r:id="rId338"/>
        </w:object>
      </w:r>
      <w:r>
        <w:rPr>
          <w:szCs w:val="20"/>
        </w:rPr>
        <w:t xml:space="preserve"> of </w:t>
      </w:r>
      <w:r w:rsidRPr="00AD49A4">
        <w:rPr>
          <w:szCs w:val="20"/>
        </w:rPr>
        <w:t xml:space="preserve">serving cell </w:t>
      </w:r>
      <w:r>
        <w:rPr>
          <w:position w:val="-6"/>
          <w:szCs w:val="20"/>
          <w:lang w:val="en-GB"/>
        </w:rPr>
        <w:object w:dxaOrig="159" w:dyaOrig="199" w14:anchorId="070942C1">
          <v:shape id="_x0000_i1260" type="#_x0000_t75" style="width:10.5pt;height:12pt" o:ole="">
            <v:imagedata r:id="rId267" o:title=""/>
          </v:shape>
          <o:OLEObject Type="Embed" ProgID="Equation.3" ShapeID="_x0000_i1260" DrawAspect="Content" ObjectID="_1616429725" r:id="rId339"/>
        </w:object>
      </w:r>
      <w:r>
        <w:rPr>
          <w:szCs w:val="20"/>
          <w:lang w:val="en-GB"/>
        </w:rPr>
        <w:t>, the UE computes the Type 1 power headroom report as</w:t>
      </w:r>
    </w:p>
    <w:p w14:paraId="025F72AC" w14:textId="77777777" w:rsidR="00C16BFD" w:rsidRDefault="00C16BFD" w:rsidP="00C16BFD">
      <w:pPr>
        <w:keepLines/>
        <w:tabs>
          <w:tab w:val="center" w:pos="4536"/>
          <w:tab w:val="right" w:pos="9072"/>
        </w:tabs>
        <w:spacing w:after="180"/>
        <w:rPr>
          <w:szCs w:val="20"/>
          <w:lang w:val="en-GB"/>
        </w:rPr>
      </w:pPr>
      <w:r>
        <w:rPr>
          <w:szCs w:val="20"/>
          <w:lang w:val="en-GB"/>
        </w:rPr>
        <w:lastRenderedPageBreak/>
        <w:tab/>
      </w:r>
      <w:r>
        <w:rPr>
          <w:position w:val="-12"/>
          <w:szCs w:val="20"/>
          <w:lang w:val="en-GB"/>
        </w:rPr>
        <w:object w:dxaOrig="7243" w:dyaOrig="359" w14:anchorId="09528AE8">
          <v:shape id="_x0000_i1261" type="#_x0000_t75" style="width:5in;height:18.5pt" o:ole="">
            <v:imagedata r:id="rId269" o:title=""/>
          </v:shape>
          <o:OLEObject Type="Embed" ProgID="Equation.3" ShapeID="_x0000_i1261" DrawAspect="Content" ObjectID="_1616429726" r:id="rId340"/>
        </w:object>
      </w:r>
      <w:r>
        <w:rPr>
          <w:szCs w:val="20"/>
          <w:lang w:val="en-GB"/>
        </w:rPr>
        <w:t xml:space="preserve"> [dB]</w:t>
      </w:r>
    </w:p>
    <w:p w14:paraId="22BEF379" w14:textId="77777777" w:rsidR="00C16BFD" w:rsidRDefault="00C16BFD" w:rsidP="00C16BFD">
      <w:pPr>
        <w:spacing w:after="180"/>
        <w:rPr>
          <w:szCs w:val="20"/>
          <w:lang w:val="en-GB"/>
        </w:rPr>
      </w:pPr>
      <w:r>
        <w:rPr>
          <w:szCs w:val="20"/>
          <w:lang w:val="en-GB"/>
        </w:rPr>
        <w:t xml:space="preserve">where </w:t>
      </w:r>
      <w:r>
        <w:rPr>
          <w:position w:val="-14"/>
          <w:szCs w:val="20"/>
          <w:lang w:val="en-GB"/>
        </w:rPr>
        <w:object w:dxaOrig="959" w:dyaOrig="379" w14:anchorId="3EA7A0E0">
          <v:shape id="_x0000_i1262" type="#_x0000_t75" style="width:43.5pt;height:17.5pt" o:ole="">
            <v:imagedata r:id="rId271" o:title=""/>
          </v:shape>
          <o:OLEObject Type="Embed" ProgID="Equation.3" ShapeID="_x0000_i1262" DrawAspect="Content" ObjectID="_1616429727" r:id="rId341"/>
        </w:object>
      </w:r>
      <w:r>
        <w:rPr>
          <w:szCs w:val="20"/>
          <w:lang w:val="en-GB"/>
        </w:rPr>
        <w:t xml:space="preserve"> is computed assuming MPR=0 dB, A-MPR=0 dB, P-MPR=0 dB.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 0 dB. MPR, A-MPR, P-MPR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are defined in [</w:t>
      </w:r>
      <w:r>
        <w:rPr>
          <w:szCs w:val="20"/>
        </w:rPr>
        <w:t>8-1</w:t>
      </w:r>
      <w:r>
        <w:rPr>
          <w:szCs w:val="20"/>
          <w:lang w:val="en-GB"/>
        </w:rPr>
        <w:t>, TS 38.101-1]</w:t>
      </w:r>
      <w:r>
        <w:rPr>
          <w:szCs w:val="20"/>
        </w:rPr>
        <w:t>, [8-2, TS38.101-2] and [8-3, TS 38.101-3]</w:t>
      </w:r>
      <w:r>
        <w:rPr>
          <w:szCs w:val="20"/>
          <w:lang w:val="en-GB"/>
        </w:rPr>
        <w:t xml:space="preserve">. The remaining parameters are defined in Subclause 7.1.1 where </w:t>
      </w:r>
      <w:r>
        <w:rPr>
          <w:position w:val="-12"/>
          <w:szCs w:val="20"/>
          <w:lang w:val="en-GB"/>
        </w:rPr>
        <w:object w:dxaOrig="1300" w:dyaOrig="319" w14:anchorId="3FD38CDD">
          <v:shape id="_x0000_i1263" type="#_x0000_t75" style="width:66pt;height:17.5pt" o:ole="">
            <v:imagedata r:id="rId273" o:title=""/>
          </v:shape>
          <o:OLEObject Type="Embed" ProgID="Equation.3" ShapeID="_x0000_i1263" DrawAspect="Content" ObjectID="_1616429728" r:id="rId342"/>
        </w:object>
      </w:r>
      <w:r>
        <w:rPr>
          <w:szCs w:val="20"/>
          <w:lang w:val="en-GB"/>
        </w:rPr>
        <w:t xml:space="preserve"> and </w:t>
      </w:r>
      <w:r>
        <w:rPr>
          <w:position w:val="-12"/>
          <w:szCs w:val="20"/>
          <w:lang w:val="en-GB"/>
        </w:rPr>
        <w:object w:dxaOrig="759" w:dyaOrig="319" w14:anchorId="31CFCBCF">
          <v:shape id="_x0000_i1264" type="#_x0000_t75" style="width:36.5pt;height:17.5pt" o:ole="">
            <v:imagedata r:id="rId275" o:title=""/>
          </v:shape>
          <o:OLEObject Type="Embed" ProgID="Equation.3" ShapeID="_x0000_i1264" DrawAspect="Content" ObjectID="_1616429729" r:id="rId343"/>
        </w:object>
      </w:r>
      <w:r>
        <w:rPr>
          <w:szCs w:val="20"/>
          <w:lang w:val="en-GB"/>
        </w:rPr>
        <w:t xml:space="preserve"> are obtained using </w:t>
      </w:r>
      <w:r>
        <w:rPr>
          <w:position w:val="-12"/>
          <w:szCs w:val="20"/>
          <w:lang w:val="en-GB"/>
        </w:rPr>
        <w:object w:dxaOrig="1799" w:dyaOrig="319" w14:anchorId="0BCA8FA8">
          <v:shape id="_x0000_i1265" type="#_x0000_t75" style="width:94pt;height:15.5pt" o:ole="">
            <v:imagedata r:id="rId277" o:title=""/>
          </v:shape>
          <o:OLEObject Type="Embed" ProgID="Equation.3" ShapeID="_x0000_i1265" DrawAspect="Content" ObjectID="_1616429730" r:id="rId344"/>
        </w:object>
      </w:r>
      <w:r>
        <w:rPr>
          <w:szCs w:val="20"/>
          <w:lang w:val="en-GB"/>
        </w:rPr>
        <w:t xml:space="preserve"> and </w:t>
      </w:r>
      <w:r>
        <w:rPr>
          <w:i/>
          <w:szCs w:val="20"/>
          <w:lang w:val="en-GB"/>
        </w:rPr>
        <w:t>p0-PUSCH-AlphaSetId</w:t>
      </w:r>
      <w:r>
        <w:rPr>
          <w:szCs w:val="20"/>
          <w:lang w:val="en-GB"/>
        </w:rPr>
        <w:t xml:space="preserve"> </w:t>
      </w:r>
      <w:r>
        <w:rPr>
          <w:i/>
          <w:szCs w:val="20"/>
          <w:lang w:val="en-GB"/>
        </w:rPr>
        <w:t xml:space="preserve">= </w:t>
      </w:r>
      <w:r>
        <w:rPr>
          <w:szCs w:val="20"/>
          <w:lang w:val="en-GB"/>
        </w:rPr>
        <w:t>0</w:t>
      </w:r>
      <w:r>
        <w:rPr>
          <w:iCs/>
          <w:szCs w:val="20"/>
          <w:lang w:val="en-GB"/>
        </w:rPr>
        <w:t xml:space="preserve">, </w:t>
      </w:r>
      <w:r>
        <w:rPr>
          <w:position w:val="-12"/>
          <w:szCs w:val="20"/>
          <w:lang w:val="en-GB"/>
        </w:rPr>
        <w:object w:dxaOrig="959" w:dyaOrig="319" w14:anchorId="74F5D022">
          <v:shape id="_x0000_i1266" type="#_x0000_t75" style="width:50pt;height:17.5pt" o:ole="">
            <v:imagedata r:id="rId281" o:title=""/>
          </v:shape>
          <o:OLEObject Type="Embed" ProgID="Equation.3" ShapeID="_x0000_i1266" DrawAspect="Content" ObjectID="_1616429731" r:id="rId345"/>
        </w:object>
      </w:r>
      <w:r>
        <w:rPr>
          <w:szCs w:val="20"/>
          <w:lang w:val="en-GB"/>
        </w:rPr>
        <w:t xml:space="preserve"> is obtained using </w:t>
      </w:r>
      <w:r>
        <w:rPr>
          <w:i/>
          <w:szCs w:val="20"/>
          <w:lang w:val="en-GB"/>
        </w:rPr>
        <w:t xml:space="preserve">PathlossReferenceRS-Id = </w:t>
      </w:r>
      <w:r>
        <w:rPr>
          <w:szCs w:val="20"/>
          <w:lang w:val="en-GB"/>
        </w:rPr>
        <w:t xml:space="preserve">0, and </w:t>
      </w:r>
      <w:r>
        <w:rPr>
          <w:position w:val="-6"/>
          <w:szCs w:val="20"/>
          <w:lang w:val="en-GB"/>
        </w:rPr>
        <w:object w:dxaOrig="439" w:dyaOrig="259" w14:anchorId="153E99B9">
          <v:shape id="_x0000_i1267" type="#_x0000_t75" style="width:21pt;height:14pt" o:ole="">
            <v:imagedata r:id="rId283" o:title=""/>
          </v:shape>
          <o:OLEObject Type="Embed" ProgID="Equation.3" ShapeID="_x0000_i1267" DrawAspect="Content" ObjectID="_1616429732" r:id="rId346"/>
        </w:object>
      </w:r>
      <w:ins w:id="82" w:author="MotM" w:date="2019-03-26T14:27:00Z">
        <w:r>
          <w:rPr>
            <w:szCs w:val="20"/>
            <w:lang w:val="en-GB"/>
          </w:rPr>
          <w:t xml:space="preserve"> using </w:t>
        </w:r>
      </w:ins>
      <w:ins w:id="83" w:author="MotM" w:date="2019-03-26T14:28:00Z">
        <w:r w:rsidRPr="00DF7BAC">
          <w:rPr>
            <w:position w:val="-14"/>
            <w:szCs w:val="20"/>
            <w:lang w:val="en-GB"/>
          </w:rPr>
          <w:object w:dxaOrig="2020" w:dyaOrig="340" w14:anchorId="1D9BFAF1">
            <v:shape id="_x0000_i1268" type="#_x0000_t75" style="width:108pt;height:17.5pt" o:ole="">
              <v:imagedata r:id="rId285" o:title=""/>
            </v:shape>
            <o:OLEObject Type="Embed" ProgID="Equation.3" ShapeID="_x0000_i1268" DrawAspect="Content" ObjectID="_1616429733" r:id="rId347"/>
          </w:object>
        </w:r>
      </w:ins>
      <w:r>
        <w:rPr>
          <w:szCs w:val="20"/>
          <w:lang w:val="en-GB"/>
        </w:rPr>
        <w:t>.</w:t>
      </w:r>
    </w:p>
    <w:p w14:paraId="128F2B46" w14:textId="77777777" w:rsidR="00C16BFD" w:rsidRDefault="00C16BFD" w:rsidP="00C16BFD">
      <w:pPr>
        <w:spacing w:beforeLines="50" w:before="180" w:afterLines="50" w:after="180"/>
        <w:jc w:val="center"/>
      </w:pPr>
      <w:r>
        <w:rPr>
          <w:rFonts w:eastAsia="宋体" w:hint="eastAsia"/>
          <w:color w:val="FF0000"/>
          <w:sz w:val="32"/>
          <w:szCs w:val="32"/>
        </w:rPr>
        <w:t>&lt;Unchanged part omitted&gt;</w:t>
      </w:r>
    </w:p>
    <w:p w14:paraId="197BDD65" w14:textId="77777777" w:rsidR="00C16BFD" w:rsidRDefault="00C16BFD" w:rsidP="00C16BFD">
      <w:pPr>
        <w:spacing w:after="180"/>
        <w:rPr>
          <w:b/>
          <w:bCs/>
          <w:sz w:val="24"/>
          <w:szCs w:val="24"/>
          <w:lang w:val="en-GB"/>
        </w:rPr>
      </w:pPr>
      <w:r>
        <w:rPr>
          <w:b/>
          <w:bCs/>
          <w:sz w:val="24"/>
          <w:szCs w:val="24"/>
          <w:lang w:val="en-GB"/>
        </w:rPr>
        <w:t>7.7.3</w:t>
      </w:r>
      <w:r>
        <w:rPr>
          <w:b/>
          <w:bCs/>
          <w:sz w:val="24"/>
          <w:szCs w:val="24"/>
          <w:lang w:val="en-GB"/>
        </w:rPr>
        <w:tab/>
        <w:t>Type 3 PH report</w:t>
      </w:r>
    </w:p>
    <w:p w14:paraId="3FE931AD" w14:textId="77777777" w:rsidR="00C16BFD" w:rsidRPr="00C16BFD" w:rsidRDefault="00C16BFD" w:rsidP="00C16BFD">
      <w:pPr>
        <w:spacing w:beforeLines="50" w:before="180" w:afterLines="50" w:after="180"/>
        <w:jc w:val="center"/>
      </w:pPr>
      <w:r>
        <w:rPr>
          <w:rFonts w:eastAsia="宋体" w:hint="eastAsia"/>
          <w:color w:val="FF0000"/>
          <w:sz w:val="32"/>
          <w:szCs w:val="32"/>
        </w:rPr>
        <w:t>&lt;Unchanged part omitted&gt;</w:t>
      </w:r>
    </w:p>
    <w:p w14:paraId="70238659" w14:textId="77777777" w:rsidR="00C16BFD" w:rsidRDefault="00C16BFD" w:rsidP="00C16BFD">
      <w:pPr>
        <w:keepLines/>
        <w:tabs>
          <w:tab w:val="center" w:pos="4536"/>
          <w:tab w:val="right" w:pos="9072"/>
        </w:tabs>
        <w:spacing w:after="180"/>
        <w:rPr>
          <w:szCs w:val="20"/>
          <w:lang w:val="en-GB"/>
        </w:rPr>
      </w:pPr>
      <w:r>
        <w:rPr>
          <w:position w:val="-12"/>
          <w:szCs w:val="20"/>
          <w:lang w:val="en-GB"/>
        </w:rPr>
        <w:object w:dxaOrig="7042" w:dyaOrig="359" w14:anchorId="03F6B3E4">
          <v:shape id="_x0000_i1269" type="#_x0000_t75" style="width:350pt;height:18.5pt" o:ole="">
            <v:imagedata r:id="rId315" o:title=""/>
          </v:shape>
          <o:OLEObject Type="Embed" ProgID="Equation.3" ShapeID="_x0000_i1269" DrawAspect="Content" ObjectID="_1616429734" r:id="rId348"/>
        </w:object>
      </w:r>
      <w:r>
        <w:rPr>
          <w:szCs w:val="20"/>
          <w:lang w:val="en-GB"/>
        </w:rPr>
        <w:t xml:space="preserve"> [dB]</w:t>
      </w:r>
    </w:p>
    <w:p w14:paraId="1DE5EFA2" w14:textId="77777777" w:rsidR="00C16BFD" w:rsidRDefault="00C16BFD" w:rsidP="00C16BFD">
      <w:pPr>
        <w:spacing w:after="180"/>
        <w:rPr>
          <w:szCs w:val="20"/>
          <w:lang w:val="en-GB"/>
        </w:rPr>
      </w:pPr>
      <w:r>
        <w:rPr>
          <w:szCs w:val="20"/>
          <w:lang w:val="en-GB"/>
        </w:rPr>
        <w:t>where</w:t>
      </w:r>
      <w:r>
        <w:rPr>
          <w:szCs w:val="20"/>
        </w:rPr>
        <w:t xml:space="preserve"> </w:t>
      </w:r>
      <w:r>
        <w:rPr>
          <w:position w:val="-10"/>
          <w:szCs w:val="20"/>
          <w:lang w:val="en-GB"/>
        </w:rPr>
        <w:object w:dxaOrig="239" w:dyaOrig="299" w14:anchorId="2A5FD81E">
          <v:shape id="_x0000_i1270" type="#_x0000_t75" style="width:14pt;height:17.5pt" o:ole="">
            <v:imagedata r:id="rId317" o:title=""/>
          </v:shape>
          <o:OLEObject Type="Embed" ProgID="Equation.3" ShapeID="_x0000_i1270" DrawAspect="Content" ObjectID="_1616429735" r:id="rId349"/>
        </w:object>
      </w:r>
      <w:r>
        <w:rPr>
          <w:szCs w:val="20"/>
        </w:rPr>
        <w:t xml:space="preserve"> is a SRS resource set corresponding to </w:t>
      </w:r>
      <w:r>
        <w:rPr>
          <w:i/>
          <w:szCs w:val="20"/>
        </w:rPr>
        <w:t>SRS-ResourceSetId = 0</w:t>
      </w:r>
      <w:r>
        <w:rPr>
          <w:szCs w:val="20"/>
        </w:rPr>
        <w:t xml:space="preserve"> for UL BWP</w:t>
      </w:r>
      <w:r>
        <w:rPr>
          <w:szCs w:val="20"/>
          <w:lang w:val="en-GB"/>
        </w:rPr>
        <w:t xml:space="preserve"> </w:t>
      </w:r>
      <w:r>
        <w:rPr>
          <w:iCs/>
          <w:position w:val="-6"/>
          <w:szCs w:val="20"/>
          <w:lang w:val="en-GB"/>
        </w:rPr>
        <w:object w:dxaOrig="179" w:dyaOrig="259" w14:anchorId="39F2C9C5">
          <v:shape id="_x0000_i1271" type="#_x0000_t75" style="width:14pt;height:14pt" o:ole="">
            <v:imagedata r:id="rId37" o:title=""/>
          </v:shape>
          <o:OLEObject Type="Embed" ProgID="Equation.3" ShapeID="_x0000_i1271" DrawAspect="Content" ObjectID="_1616429736" r:id="rId350"/>
        </w:object>
      </w:r>
      <w:r>
        <w:rPr>
          <w:iCs/>
          <w:szCs w:val="20"/>
          <w:lang w:val="en-GB"/>
        </w:rPr>
        <w:t xml:space="preserve"> </w:t>
      </w:r>
      <w:r>
        <w:rPr>
          <w:szCs w:val="20"/>
        </w:rPr>
        <w:t xml:space="preserve">and </w:t>
      </w:r>
      <w:r>
        <w:rPr>
          <w:position w:val="-12"/>
          <w:szCs w:val="20"/>
          <w:lang w:val="en-GB"/>
        </w:rPr>
        <w:object w:dxaOrig="1199" w:dyaOrig="319" w14:anchorId="3233605C">
          <v:shape id="_x0000_i1272" type="#_x0000_t75" style="width:65pt;height:18pt" o:ole="">
            <v:imagedata r:id="rId320" o:title=""/>
          </v:shape>
          <o:OLEObject Type="Embed" ProgID="Equation.3" ShapeID="_x0000_i1272" DrawAspect="Content" ObjectID="_1616429737" r:id="rId351"/>
        </w:object>
      </w:r>
      <w:r>
        <w:rPr>
          <w:szCs w:val="20"/>
          <w:lang w:val="en-GB"/>
        </w:rPr>
        <w:t xml:space="preserve">, </w:t>
      </w:r>
      <w:r>
        <w:rPr>
          <w:position w:val="-12"/>
          <w:szCs w:val="20"/>
          <w:lang w:val="en-GB"/>
        </w:rPr>
        <w:object w:dxaOrig="959" w:dyaOrig="319" w14:anchorId="7804826F">
          <v:shape id="_x0000_i1273" type="#_x0000_t75" style="width:58pt;height:18pt" o:ole="">
            <v:imagedata r:id="rId322" o:title=""/>
          </v:shape>
          <o:OLEObject Type="Embed" ProgID="Equation.3" ShapeID="_x0000_i1273" DrawAspect="Content" ObjectID="_1616429738" r:id="rId352"/>
        </w:object>
      </w:r>
      <w:r>
        <w:rPr>
          <w:szCs w:val="20"/>
        </w:rPr>
        <w:t xml:space="preserve">, </w:t>
      </w:r>
      <w:r>
        <w:rPr>
          <w:position w:val="-12"/>
          <w:szCs w:val="20"/>
          <w:lang w:val="en-GB"/>
        </w:rPr>
        <w:object w:dxaOrig="939" w:dyaOrig="319" w14:anchorId="600CD46F">
          <v:shape id="_x0000_i1274" type="#_x0000_t75" style="width:50pt;height:18pt" o:ole="">
            <v:imagedata r:id="rId324" o:title=""/>
          </v:shape>
          <o:OLEObject Type="Embed" ProgID="Equation.3" ShapeID="_x0000_i1274" DrawAspect="Content" ObjectID="_1616429739" r:id="rId353"/>
        </w:object>
      </w:r>
      <w:r>
        <w:rPr>
          <w:szCs w:val="20"/>
          <w:lang w:val="en-GB"/>
        </w:rPr>
        <w:t xml:space="preserve"> </w:t>
      </w:r>
      <w:r>
        <w:rPr>
          <w:szCs w:val="20"/>
        </w:rPr>
        <w:t xml:space="preserve">and </w:t>
      </w:r>
      <w:r>
        <w:rPr>
          <w:position w:val="-12"/>
          <w:szCs w:val="20"/>
          <w:lang w:val="en-GB"/>
        </w:rPr>
        <w:object w:dxaOrig="659" w:dyaOrig="319" w14:anchorId="673E86C1">
          <v:shape id="_x0000_i1275" type="#_x0000_t75" style="width:36.5pt;height:18pt" o:ole="">
            <v:imagedata r:id="rId326" o:title=""/>
          </v:shape>
          <o:OLEObject Type="Embed" ProgID="Equation.3" ShapeID="_x0000_i1275" DrawAspect="Content" ObjectID="_1616429740" r:id="rId354"/>
        </w:object>
      </w:r>
      <w:r>
        <w:rPr>
          <w:szCs w:val="20"/>
        </w:rPr>
        <w:t xml:space="preserve"> </w:t>
      </w:r>
      <w:r>
        <w:rPr>
          <w:szCs w:val="20"/>
          <w:lang w:val="en-GB"/>
        </w:rPr>
        <w:t xml:space="preserve">are defined in Subclause 7.3.1 with corresponding values obtained from </w:t>
      </w:r>
      <w:r>
        <w:rPr>
          <w:i/>
          <w:szCs w:val="20"/>
        </w:rPr>
        <w:t>SRS-ResourceSetId = 0</w:t>
      </w:r>
      <w:r>
        <w:rPr>
          <w:szCs w:val="20"/>
        </w:rPr>
        <w:t xml:space="preserve"> for UL BWP</w:t>
      </w:r>
      <w:r>
        <w:rPr>
          <w:szCs w:val="20"/>
          <w:lang w:val="en-GB"/>
        </w:rPr>
        <w:t xml:space="preserve"> </w:t>
      </w:r>
      <w:r>
        <w:rPr>
          <w:iCs/>
          <w:position w:val="-6"/>
          <w:szCs w:val="20"/>
          <w:lang w:val="en-GB"/>
        </w:rPr>
        <w:object w:dxaOrig="179" w:dyaOrig="259" w14:anchorId="64C4918C">
          <v:shape id="_x0000_i1276" type="#_x0000_t75" style="width:14pt;height:14pt" o:ole="">
            <v:imagedata r:id="rId37" o:title=""/>
          </v:shape>
          <o:OLEObject Type="Embed" ProgID="Equation.3" ShapeID="_x0000_i1276" DrawAspect="Content" ObjectID="_1616429741" r:id="rId355"/>
        </w:object>
      </w:r>
      <w:ins w:id="84" w:author="MotM" w:date="2019-03-26T14:29:00Z">
        <w:r>
          <w:rPr>
            <w:iCs/>
            <w:szCs w:val="20"/>
            <w:lang w:val="en-GB"/>
          </w:rPr>
          <w:t xml:space="preserve">and </w:t>
        </w:r>
      </w:ins>
      <w:ins w:id="85" w:author="MotM" w:date="2019-03-26T14:30:00Z">
        <w:r>
          <w:rPr>
            <w:iCs/>
            <w:szCs w:val="20"/>
            <w:lang w:val="en-GB"/>
          </w:rPr>
          <w:t xml:space="preserve">using </w:t>
        </w:r>
      </w:ins>
      <w:ins w:id="86" w:author="MotM" w:date="2019-03-26T14:30:00Z">
        <w:r w:rsidRPr="00DF7BAC">
          <w:rPr>
            <w:position w:val="-14"/>
            <w:szCs w:val="20"/>
            <w:lang w:val="en-GB"/>
          </w:rPr>
          <w:object w:dxaOrig="1800" w:dyaOrig="340" w14:anchorId="6410963A">
            <v:shape id="_x0000_i1277" type="#_x0000_t75" style="width:98.5pt;height:18.5pt" o:ole="">
              <v:imagedata r:id="rId329" o:title=""/>
            </v:shape>
            <o:OLEObject Type="Embed" ProgID="Equation.3" ShapeID="_x0000_i1277" DrawAspect="Content" ObjectID="_1616429742" r:id="rId356"/>
          </w:object>
        </w:r>
      </w:ins>
      <w:r>
        <w:rPr>
          <w:szCs w:val="20"/>
          <w:lang w:val="en-GB"/>
        </w:rPr>
        <w:t xml:space="preserve">. </w:t>
      </w:r>
      <w:r>
        <w:rPr>
          <w:position w:val="-12"/>
          <w:szCs w:val="20"/>
          <w:lang w:val="en-GB"/>
        </w:rPr>
        <w:object w:dxaOrig="1019" w:dyaOrig="359" w14:anchorId="6B601E43">
          <v:shape id="_x0000_i1278" type="#_x0000_t75" style="width:58pt;height:18.5pt" o:ole="">
            <v:imagedata r:id="rId331" o:title=""/>
          </v:shape>
          <o:OLEObject Type="Embed" ProgID="Equation.3" ShapeID="_x0000_i1278" DrawAspect="Content" ObjectID="_1616429743" r:id="rId357"/>
        </w:object>
      </w:r>
      <w:r>
        <w:rPr>
          <w:szCs w:val="20"/>
          <w:lang w:val="en-GB"/>
        </w:rPr>
        <w:t xml:space="preserve"> is computed assuming MPR=0 dB, A-MPR=0 dB, P-MPR=0 dB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=0 dB. MPR, A-MPR, P-MPR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are defined in [</w:t>
      </w:r>
      <w:r>
        <w:rPr>
          <w:szCs w:val="20"/>
        </w:rPr>
        <w:t>8-1</w:t>
      </w:r>
      <w:r>
        <w:rPr>
          <w:szCs w:val="20"/>
          <w:lang w:val="en-GB"/>
        </w:rPr>
        <w:t>, TS 38.101</w:t>
      </w:r>
      <w:r>
        <w:rPr>
          <w:szCs w:val="20"/>
        </w:rPr>
        <w:t>-1</w:t>
      </w:r>
      <w:r>
        <w:rPr>
          <w:szCs w:val="20"/>
          <w:lang w:val="en-GB"/>
        </w:rPr>
        <w:t>]</w:t>
      </w:r>
      <w:r>
        <w:rPr>
          <w:szCs w:val="20"/>
        </w:rPr>
        <w:t>, [8-2, TS38.101-2] and [8-3, TS 38.101-3]</w:t>
      </w:r>
      <w:r>
        <w:rPr>
          <w:szCs w:val="20"/>
          <w:lang w:val="en-GB"/>
        </w:rPr>
        <w:t xml:space="preserve">. </w:t>
      </w:r>
    </w:p>
    <w:p w14:paraId="1926D187" w14:textId="1A411EF1" w:rsidR="00C16BFD" w:rsidRDefault="008778F3" w:rsidP="009517F0">
      <w:pPr>
        <w:pStyle w:val="maintext"/>
        <w:snapToGrid w:val="0"/>
        <w:spacing w:beforeLines="50" w:before="180" w:after="0" w:line="240" w:lineRule="auto"/>
        <w:ind w:firstLineChars="0" w:firstLine="0"/>
        <w:rPr>
          <w:rFonts w:eastAsia="宋体"/>
          <w:lang w:val="en-GB" w:eastAsia="zh-CN"/>
        </w:rPr>
      </w:pPr>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0140D9F3" w14:textId="77777777" w:rsidR="000C2E2F" w:rsidRDefault="000C2E2F" w:rsidP="000C2E2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0C2E2F" w14:paraId="60419AAE" w14:textId="77777777" w:rsidTr="00F66551">
        <w:tc>
          <w:tcPr>
            <w:tcW w:w="1494" w:type="dxa"/>
          </w:tcPr>
          <w:p w14:paraId="2FF5F1B5"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0946699A"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6D4DE470"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C2E2F" w14:paraId="09779769" w14:textId="77777777" w:rsidTr="00F66551">
        <w:tc>
          <w:tcPr>
            <w:tcW w:w="1494" w:type="dxa"/>
          </w:tcPr>
          <w:p w14:paraId="4FD7DC5A"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272D4C0D"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lang w:eastAsia="zh-CN"/>
              </w:rPr>
              <w:t>Not support this CR</w:t>
            </w:r>
          </w:p>
        </w:tc>
        <w:tc>
          <w:tcPr>
            <w:tcW w:w="6610" w:type="dxa"/>
          </w:tcPr>
          <w:p w14:paraId="0FCB6305" w14:textId="358142E7" w:rsidR="000C2E2F" w:rsidRPr="00F66551" w:rsidRDefault="000C2E2F" w:rsidP="000C2E2F">
            <w:pPr>
              <w:pStyle w:val="maintext"/>
              <w:snapToGrid w:val="0"/>
              <w:spacing w:beforeLines="50" w:before="180" w:after="0" w:line="240" w:lineRule="auto"/>
              <w:ind w:firstLineChars="0" w:firstLine="0"/>
              <w:rPr>
                <w:rFonts w:eastAsia="宋体"/>
                <w:lang w:eastAsia="zh-CN"/>
              </w:rPr>
            </w:pPr>
            <w:r w:rsidRPr="00F66551">
              <w:rPr>
                <w:rFonts w:eastAsia="宋体"/>
                <w:lang w:eastAsia="zh-CN"/>
              </w:rPr>
              <w:t>We agree that the definition for t</w:t>
            </w:r>
            <w:r w:rsidR="00323BFE" w:rsidRPr="00F66551">
              <w:rPr>
                <w:rFonts w:eastAsia="宋体"/>
                <w:lang w:eastAsia="zh-CN"/>
              </w:rPr>
              <w:t xml:space="preserve">he </w:t>
            </w:r>
            <w:r w:rsidRPr="00F66551">
              <w:rPr>
                <w:rFonts w:eastAsia="宋体"/>
                <w:lang w:eastAsia="zh-CN"/>
              </w:rPr>
              <w:t xml:space="preserve">transmission </w:t>
            </w:r>
            <w:r w:rsidR="00323BFE" w:rsidRPr="00F66551">
              <w:rPr>
                <w:rFonts w:eastAsia="宋体"/>
                <w:lang w:eastAsia="zh-CN"/>
              </w:rPr>
              <w:t xml:space="preserve">occasion </w:t>
            </w:r>
            <w:r w:rsidR="008778F3">
              <w:rPr>
                <w:rFonts w:eastAsia="宋体"/>
                <w:lang w:eastAsia="zh-CN"/>
              </w:rPr>
              <w:t>I</w:t>
            </w:r>
            <w:r w:rsidRPr="00F66551">
              <w:rPr>
                <w:rFonts w:eastAsia="宋体"/>
                <w:lang w:eastAsia="zh-CN"/>
              </w:rPr>
              <w:t xml:space="preserve"> is unclear</w:t>
            </w:r>
            <w:r w:rsidR="00323BFE" w:rsidRPr="00F66551">
              <w:rPr>
                <w:rFonts w:eastAsia="宋体"/>
                <w:lang w:eastAsia="zh-CN"/>
              </w:rPr>
              <w:t xml:space="preserve"> in the virtual PHR calculation for PUSCH</w:t>
            </w:r>
            <w:r w:rsidRPr="00F66551">
              <w:rPr>
                <w:rFonts w:eastAsia="宋体"/>
                <w:lang w:eastAsia="zh-CN"/>
              </w:rPr>
              <w:t xml:space="preserve">, but the above CR can not handle this case. </w:t>
            </w:r>
          </w:p>
          <w:p w14:paraId="08A2778F" w14:textId="77777777" w:rsidR="000C2E2F" w:rsidRPr="00F66551" w:rsidRDefault="000C2E2F" w:rsidP="000C2E2F">
            <w:pPr>
              <w:pStyle w:val="maintext"/>
              <w:numPr>
                <w:ilvl w:val="0"/>
                <w:numId w:val="9"/>
              </w:numPr>
              <w:snapToGrid w:val="0"/>
              <w:spacing w:beforeLines="50" w:before="180" w:after="0" w:line="240" w:lineRule="auto"/>
              <w:ind w:firstLineChars="0"/>
              <w:rPr>
                <w:rFonts w:eastAsia="宋体"/>
                <w:lang w:eastAsia="zh-CN"/>
              </w:rPr>
            </w:pPr>
            <w:r w:rsidRPr="00F66551">
              <w:rPr>
                <w:rFonts w:eastAsia="宋体" w:hint="eastAsia"/>
                <w:lang w:eastAsia="zh-CN"/>
              </w:rPr>
              <w:t>W</w:t>
            </w:r>
            <w:r w:rsidRPr="00F66551">
              <w:rPr>
                <w:rFonts w:eastAsia="宋体"/>
                <w:lang w:eastAsia="zh-CN"/>
              </w:rPr>
              <w:t>hat is the meaning of transmission occasion i-1 in this case?</w:t>
            </w:r>
          </w:p>
          <w:p w14:paraId="5BD15A07" w14:textId="77777777" w:rsidR="000C2E2F" w:rsidRPr="00F66551" w:rsidRDefault="000C2E2F" w:rsidP="000C2E2F">
            <w:pPr>
              <w:pStyle w:val="maintext"/>
              <w:numPr>
                <w:ilvl w:val="0"/>
                <w:numId w:val="9"/>
              </w:numPr>
              <w:snapToGrid w:val="0"/>
              <w:spacing w:beforeLines="50" w:before="180" w:after="0" w:line="240" w:lineRule="auto"/>
              <w:ind w:firstLineChars="0"/>
              <w:rPr>
                <w:rFonts w:eastAsia="宋体"/>
                <w:lang w:eastAsia="zh-CN"/>
              </w:rPr>
            </w:pPr>
            <w:r w:rsidRPr="00F66551">
              <w:rPr>
                <w:rFonts w:eastAsia="宋体"/>
                <w:lang w:eastAsia="zh-CN"/>
              </w:rPr>
              <w:t xml:space="preserve">Why we can guarantee transmission occasion i-1 is a real transmission, not a virtual transmission again. </w:t>
            </w:r>
          </w:p>
        </w:tc>
      </w:tr>
      <w:tr w:rsidR="004B7404" w14:paraId="105C34E9" w14:textId="77777777" w:rsidTr="00F66551">
        <w:tc>
          <w:tcPr>
            <w:tcW w:w="1494" w:type="dxa"/>
          </w:tcPr>
          <w:p w14:paraId="4BF85AF4" w14:textId="5513E484"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11C62B3E" w14:textId="77327C28"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66D2136C" w14:textId="177400FB" w:rsidR="004B7404" w:rsidRDefault="004B7404" w:rsidP="004B7404">
            <w:pPr>
              <w:pStyle w:val="maintext"/>
              <w:snapToGrid w:val="0"/>
              <w:spacing w:beforeLines="50" w:before="180" w:after="0" w:line="240" w:lineRule="auto"/>
              <w:ind w:firstLineChars="0" w:firstLine="0"/>
            </w:pPr>
            <w:r>
              <w:rPr>
                <w:rFonts w:hint="eastAsia"/>
              </w:rPr>
              <w:t xml:space="preserve">This is similar to the issue discussed in Section 2.1.3 (for CR-2 and CR-3), i.e., how to interpret the index </w:t>
            </w:r>
            <w:r>
              <w:t>‘</w:t>
            </w:r>
            <w:r w:rsidR="008778F3">
              <w:rPr>
                <w:i/>
              </w:rPr>
              <w:t>I</w:t>
            </w:r>
            <w:r w:rsidR="008778F3">
              <w:t>’</w:t>
            </w:r>
            <w:r>
              <w:rPr>
                <w:rFonts w:hint="eastAsia"/>
              </w:rPr>
              <w:t xml:space="preserve"> in </w:t>
            </w:r>
            <w:r>
              <w:rPr>
                <w:rFonts w:hint="eastAsia"/>
                <w:i/>
              </w:rPr>
              <w:t>f</w:t>
            </w:r>
            <w:r w:rsidRPr="002433CE">
              <w:rPr>
                <w:rFonts w:hint="eastAsia"/>
                <w:i/>
                <w:vertAlign w:val="subscript"/>
              </w:rPr>
              <w:t>b,f,c</w:t>
            </w:r>
            <w:r>
              <w:rPr>
                <w:rFonts w:hint="eastAsia"/>
              </w:rPr>
              <w:t>(</w:t>
            </w:r>
            <w:r w:rsidR="008778F3">
              <w:rPr>
                <w:i/>
              </w:rPr>
              <w:t>I</w:t>
            </w:r>
            <w:r>
              <w:rPr>
                <w:rFonts w:hint="eastAsia"/>
              </w:rPr>
              <w:t>,</w:t>
            </w:r>
            <w:r w:rsidRPr="002433CE">
              <w:rPr>
                <w:rFonts w:hint="eastAsia"/>
                <w:i/>
              </w:rPr>
              <w:t>l</w:t>
            </w:r>
            <w:r>
              <w:rPr>
                <w:rFonts w:hint="eastAsia"/>
              </w:rPr>
              <w:t xml:space="preserve">) and </w:t>
            </w:r>
            <w:r>
              <w:rPr>
                <w:rFonts w:hint="eastAsia"/>
                <w:i/>
              </w:rPr>
              <w:t>h</w:t>
            </w:r>
            <w:r w:rsidRPr="002433CE">
              <w:rPr>
                <w:rFonts w:hint="eastAsia"/>
                <w:i/>
                <w:vertAlign w:val="subscript"/>
              </w:rPr>
              <w:t>b,f,c</w:t>
            </w:r>
            <w:r>
              <w:rPr>
                <w:rFonts w:hint="eastAsia"/>
              </w:rPr>
              <w:t>(</w:t>
            </w:r>
            <w:r w:rsidRPr="002433CE">
              <w:rPr>
                <w:rFonts w:hint="eastAsia"/>
                <w:i/>
              </w:rPr>
              <w:t>i</w:t>
            </w:r>
            <w:r>
              <w:rPr>
                <w:rFonts w:hint="eastAsia"/>
              </w:rPr>
              <w:t>).</w:t>
            </w:r>
          </w:p>
          <w:p w14:paraId="2440110B" w14:textId="1CA64935" w:rsidR="004B7404" w:rsidRDefault="004B7404" w:rsidP="004B7404">
            <w:pPr>
              <w:pStyle w:val="maintext"/>
              <w:snapToGrid w:val="0"/>
              <w:spacing w:beforeLines="50" w:before="180" w:after="0" w:line="240" w:lineRule="auto"/>
              <w:ind w:firstLineChars="0" w:firstLine="0"/>
            </w:pPr>
            <w:r>
              <w:rPr>
                <w:rFonts w:hint="eastAsia"/>
              </w:rPr>
              <w:lastRenderedPageBreak/>
              <w:t xml:space="preserve">From our understanding, </w:t>
            </w:r>
            <w:r>
              <w:rPr>
                <w:rFonts w:hint="eastAsia"/>
                <w:i/>
              </w:rPr>
              <w:t>f</w:t>
            </w:r>
            <w:r w:rsidRPr="002433CE">
              <w:rPr>
                <w:rFonts w:hint="eastAsia"/>
                <w:i/>
                <w:vertAlign w:val="subscript"/>
              </w:rPr>
              <w:t>b,f,c</w:t>
            </w:r>
            <w:r>
              <w:rPr>
                <w:rFonts w:hint="eastAsia"/>
              </w:rPr>
              <w:t>(</w:t>
            </w:r>
            <w:r w:rsidR="008778F3">
              <w:rPr>
                <w:i/>
              </w:rPr>
              <w:t>I</w:t>
            </w:r>
            <w:r>
              <w:rPr>
                <w:rFonts w:hint="eastAsia"/>
              </w:rPr>
              <w:t>,</w:t>
            </w:r>
            <w:r w:rsidRPr="002433CE">
              <w:rPr>
                <w:rFonts w:hint="eastAsia"/>
                <w:i/>
              </w:rPr>
              <w:t>l</w:t>
            </w:r>
            <w:r>
              <w:rPr>
                <w:rFonts w:hint="eastAsia"/>
              </w:rPr>
              <w:t xml:space="preserve">) in the equation for Type 1 virtual PHR calculation means the PUSCH power control adjustment </w:t>
            </w:r>
            <w:r w:rsidRPr="007D7914">
              <w:rPr>
                <w:rFonts w:hint="eastAsia"/>
                <w:i/>
              </w:rPr>
              <w:t>l</w:t>
            </w:r>
            <w:r>
              <w:rPr>
                <w:rFonts w:hint="eastAsia"/>
              </w:rPr>
              <w:t xml:space="preserve"> which has been calculated until the occasion </w:t>
            </w:r>
            <w:r w:rsidRPr="007D7914">
              <w:rPr>
                <w:rFonts w:hint="eastAsia"/>
                <w:i/>
              </w:rPr>
              <w:t>i</w:t>
            </w:r>
            <w:r>
              <w:rPr>
                <w:rFonts w:hint="eastAsia"/>
              </w:rPr>
              <w:t xml:space="preserve">. So, even though there is no PUSCH </w:t>
            </w:r>
            <w:r>
              <w:t>transmission</w:t>
            </w:r>
            <w:r>
              <w:rPr>
                <w:rFonts w:hint="eastAsia"/>
              </w:rPr>
              <w:t xml:space="preserve"> occasion </w:t>
            </w:r>
            <w:r w:rsidR="008778F3">
              <w:rPr>
                <w:i/>
              </w:rPr>
              <w:t>I</w:t>
            </w:r>
            <w:r>
              <w:rPr>
                <w:rFonts w:hint="eastAsia"/>
              </w:rPr>
              <w:t>, the equation is still valid.</w:t>
            </w:r>
          </w:p>
          <w:p w14:paraId="7A75B2E0" w14:textId="48DAA1AC"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 xml:space="preserve">The same applies for </w:t>
            </w:r>
            <w:r>
              <w:rPr>
                <w:rFonts w:hint="eastAsia"/>
                <w:i/>
              </w:rPr>
              <w:t>h</w:t>
            </w:r>
            <w:r w:rsidRPr="002433CE">
              <w:rPr>
                <w:rFonts w:hint="eastAsia"/>
                <w:i/>
                <w:vertAlign w:val="subscript"/>
              </w:rPr>
              <w:t>b,f,c</w:t>
            </w:r>
            <w:r>
              <w:rPr>
                <w:rFonts w:hint="eastAsia"/>
              </w:rPr>
              <w:t>(</w:t>
            </w:r>
            <w:r w:rsidRPr="002433CE">
              <w:rPr>
                <w:rFonts w:hint="eastAsia"/>
                <w:i/>
              </w:rPr>
              <w:t>l</w:t>
            </w:r>
            <w:r>
              <w:rPr>
                <w:rFonts w:hint="eastAsia"/>
              </w:rPr>
              <w:t>).</w:t>
            </w:r>
          </w:p>
        </w:tc>
      </w:tr>
      <w:tr w:rsidR="004B7404" w14:paraId="6CC73F17" w14:textId="77777777" w:rsidTr="00F66551">
        <w:trPr>
          <w:trHeight w:val="90"/>
        </w:trPr>
        <w:tc>
          <w:tcPr>
            <w:tcW w:w="1494" w:type="dxa"/>
          </w:tcPr>
          <w:p w14:paraId="3C669A19" w14:textId="31C8CF4D"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218" w:type="dxa"/>
          </w:tcPr>
          <w:p w14:paraId="4732878D" w14:textId="7FFAB4A0"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7886F739"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FA2BA4" w14:paraId="38DEFC3C" w14:textId="77777777" w:rsidTr="00F66551">
        <w:tc>
          <w:tcPr>
            <w:tcW w:w="1494" w:type="dxa"/>
          </w:tcPr>
          <w:p w14:paraId="32CC3916" w14:textId="06DBD094" w:rsidR="00FA2BA4" w:rsidRDefault="00FA2BA4" w:rsidP="00FA2BA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5FB6D1D7" w14:textId="39DD7031" w:rsidR="00FA2BA4" w:rsidRDefault="00FA2BA4" w:rsidP="00FA2BA4">
            <w:pPr>
              <w:pStyle w:val="maintext"/>
              <w:snapToGrid w:val="0"/>
              <w:spacing w:beforeLines="50" w:before="180" w:after="0" w:line="240" w:lineRule="auto"/>
              <w:ind w:firstLineChars="0" w:firstLine="0"/>
              <w:rPr>
                <w:rFonts w:eastAsia="宋体"/>
                <w:lang w:eastAsia="zh-CN"/>
              </w:rPr>
            </w:pPr>
            <w:r>
              <w:rPr>
                <w:rFonts w:eastAsia="宋体"/>
                <w:lang w:eastAsia="zh-CN"/>
              </w:rPr>
              <w:t>Support</w:t>
            </w:r>
          </w:p>
        </w:tc>
        <w:tc>
          <w:tcPr>
            <w:tcW w:w="6610" w:type="dxa"/>
          </w:tcPr>
          <w:p w14:paraId="7F25EB01" w14:textId="1C6B0A2A" w:rsidR="00FA2BA4" w:rsidRDefault="00FA2BA4" w:rsidP="00FA2BA4">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The issue that is to be corrected is how to define the CL-PC value for the case of virtual PHR, i.e., when there is no actual transmission what the UE uses to </w:t>
            </w:r>
            <w:r w:rsidR="00836E66">
              <w:rPr>
                <w:rFonts w:eastAsia="MS Mincho"/>
                <w:lang w:eastAsia="ja-JP"/>
              </w:rPr>
              <w:t>calculate the CL-PC value.</w:t>
            </w:r>
          </w:p>
          <w:p w14:paraId="039CFE93" w14:textId="16F2EF52" w:rsidR="00FA2BA4" w:rsidRDefault="00836E66" w:rsidP="00FA2BA4">
            <w:pPr>
              <w:pStyle w:val="maintext"/>
              <w:snapToGrid w:val="0"/>
              <w:spacing w:beforeLines="50" w:before="180" w:after="0" w:line="240" w:lineRule="auto"/>
              <w:ind w:firstLineChars="0" w:firstLine="0"/>
              <w:rPr>
                <w:rFonts w:eastAsia="宋体"/>
                <w:lang w:eastAsia="zh-CN"/>
              </w:rPr>
            </w:pPr>
            <w:r>
              <w:rPr>
                <w:rFonts w:eastAsia="MS Mincho"/>
                <w:lang w:eastAsia="ja-JP"/>
              </w:rPr>
              <w:t xml:space="preserve">Our view is </w:t>
            </w:r>
            <w:r w:rsidR="00FA2BA4">
              <w:rPr>
                <w:rFonts w:eastAsia="MS Mincho"/>
                <w:lang w:eastAsia="ja-JP"/>
              </w:rPr>
              <w:t>transmission occasion “i-1” to refer to an actual transmission occasion which is immediately before the PHR cut-off time. In words, this is the same CL-PC value that was used in the most recent UL transmission before PHR. In particular, we propose not to accumulate any TPC values (i.e., group-common TPC values), since virtual PHR does not count as an actual transmission occasion which needs a CL-PC update.</w:t>
            </w:r>
          </w:p>
        </w:tc>
      </w:tr>
      <w:tr w:rsidR="005A21BE" w14:paraId="4ED54E1E" w14:textId="77777777" w:rsidTr="00F66551">
        <w:tc>
          <w:tcPr>
            <w:tcW w:w="1494" w:type="dxa"/>
          </w:tcPr>
          <w:p w14:paraId="7B050C84" w14:textId="2AA004CC" w:rsidR="005A21BE" w:rsidRDefault="005A21BE" w:rsidP="00FA2BA4">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QC </w:t>
            </w:r>
          </w:p>
        </w:tc>
        <w:tc>
          <w:tcPr>
            <w:tcW w:w="1218" w:type="dxa"/>
          </w:tcPr>
          <w:p w14:paraId="0BBE0ADF" w14:textId="63A2C4B8" w:rsidR="005A21BE" w:rsidRDefault="005A21BE" w:rsidP="00FA2BA4">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610" w:type="dxa"/>
          </w:tcPr>
          <w:p w14:paraId="14B3BFE4" w14:textId="77777777" w:rsidR="005A21BE" w:rsidRDefault="005A21BE" w:rsidP="00FA2BA4">
            <w:pPr>
              <w:pStyle w:val="maintext"/>
              <w:snapToGrid w:val="0"/>
              <w:spacing w:beforeLines="50" w:before="180" w:after="0" w:line="240" w:lineRule="auto"/>
              <w:ind w:firstLineChars="0" w:firstLine="0"/>
              <w:rPr>
                <w:rFonts w:eastAsia="MS Mincho"/>
                <w:lang w:eastAsia="ja-JP"/>
              </w:rPr>
            </w:pPr>
          </w:p>
        </w:tc>
      </w:tr>
      <w:tr w:rsidR="00F95474" w14:paraId="553BC5C9" w14:textId="77777777" w:rsidTr="00F66551">
        <w:tc>
          <w:tcPr>
            <w:tcW w:w="1494" w:type="dxa"/>
          </w:tcPr>
          <w:p w14:paraId="5ACD54E8" w14:textId="2FC6978C"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14:paraId="123F359B" w14:textId="70B0A19C" w:rsidR="00F95474" w:rsidRDefault="00F95474" w:rsidP="00FA2BA4">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1DF82F50" w14:textId="77777777" w:rsidR="00F95474" w:rsidRDefault="00F95474" w:rsidP="00FA2BA4">
            <w:pPr>
              <w:pStyle w:val="maintext"/>
              <w:snapToGrid w:val="0"/>
              <w:spacing w:beforeLines="50" w:before="180" w:after="0" w:line="240" w:lineRule="auto"/>
              <w:ind w:firstLineChars="0" w:firstLine="0"/>
              <w:rPr>
                <w:rFonts w:eastAsia="MS Mincho"/>
                <w:lang w:eastAsia="ja-JP"/>
              </w:rPr>
            </w:pPr>
          </w:p>
        </w:tc>
      </w:tr>
    </w:tbl>
    <w:p w14:paraId="5D7F516D" w14:textId="77777777" w:rsidR="000C2E2F" w:rsidRDefault="000C2E2F" w:rsidP="000C2E2F">
      <w:pPr>
        <w:rPr>
          <w:rFonts w:eastAsia="宋体"/>
        </w:rPr>
      </w:pPr>
    </w:p>
    <w:p w14:paraId="52ED8876" w14:textId="6EB348CB" w:rsidR="000D0317" w:rsidRDefault="000D0317" w:rsidP="000D0317">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No further discussion on this issue is needed</w:t>
      </w:r>
    </w:p>
    <w:p w14:paraId="1C0A51B7" w14:textId="77777777" w:rsidR="000D0317" w:rsidRPr="000D0317" w:rsidRDefault="000D0317" w:rsidP="000C2E2F">
      <w:pPr>
        <w:rPr>
          <w:rFonts w:eastAsia="宋体"/>
        </w:rPr>
      </w:pPr>
    </w:p>
    <w:p w14:paraId="7863B54F" w14:textId="77777777" w:rsidR="000C2E2F" w:rsidRDefault="000C2E2F" w:rsidP="000C2E2F">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hint="eastAsia"/>
          <w:sz w:val="28"/>
          <w:szCs w:val="28"/>
          <w:lang w:val="en-US"/>
        </w:rPr>
        <w:t>Pathloss parameter aspect</w:t>
      </w:r>
    </w:p>
    <w:p w14:paraId="242F9B6D" w14:textId="77777777" w:rsidR="000C2E2F" w:rsidRDefault="000C2E2F" w:rsidP="000C2E2F">
      <w:pPr>
        <w:pStyle w:val="Heading2"/>
        <w:spacing w:before="108"/>
        <w:rPr>
          <w:lang w:val="en-US"/>
        </w:rPr>
      </w:pPr>
      <w:r>
        <w:rPr>
          <w:lang w:val="en-US"/>
        </w:rPr>
        <w:t xml:space="preserve">Correction on </w:t>
      </w:r>
      <w:r w:rsidRPr="000C2E2F">
        <w:rPr>
          <w:lang w:val="en-US"/>
        </w:rPr>
        <w:t>alignment of a PL parameter</w:t>
      </w:r>
    </w:p>
    <w:p w14:paraId="516A64A9" w14:textId="77777777" w:rsidR="000C2E2F" w:rsidRDefault="00A10F83" w:rsidP="000C2E2F">
      <w:hyperlink r:id="rId358" w:history="1">
        <w:r w:rsidR="000C2E2F">
          <w:rPr>
            <w:rStyle w:val="FollowedHyperlink"/>
          </w:rPr>
          <w:t>R1-1904761</w:t>
        </w:r>
      </w:hyperlink>
      <w:r w:rsidR="000C2E2F">
        <w:tab/>
        <w:t>Draft CR on alignment of a PL parameter</w:t>
      </w:r>
      <w:r w:rsidR="000C2E2F">
        <w:tab/>
        <w:t>ZTE</w:t>
      </w:r>
    </w:p>
    <w:p w14:paraId="79A48CD8" w14:textId="77777777" w:rsidR="000C2E2F" w:rsidRDefault="000C2E2F" w:rsidP="000C2E2F">
      <w:pPr>
        <w:pStyle w:val="Heading3"/>
        <w:spacing w:before="180" w:after="180"/>
      </w:pPr>
      <w:r>
        <w:rPr>
          <w:rFonts w:hint="eastAsia"/>
        </w:rPr>
        <w:t>Description</w:t>
      </w:r>
    </w:p>
    <w:tbl>
      <w:tblPr>
        <w:tblW w:w="0" w:type="auto"/>
        <w:tblInd w:w="37" w:type="dxa"/>
        <w:tblLayout w:type="fixed"/>
        <w:tblCellMar>
          <w:left w:w="42" w:type="dxa"/>
          <w:right w:w="42" w:type="dxa"/>
        </w:tblCellMar>
        <w:tblLook w:val="0000" w:firstRow="0" w:lastRow="0" w:firstColumn="0" w:lastColumn="0" w:noHBand="0" w:noVBand="0"/>
      </w:tblPr>
      <w:tblGrid>
        <w:gridCol w:w="2268"/>
        <w:gridCol w:w="7373"/>
      </w:tblGrid>
      <w:tr w:rsidR="000C2E2F" w14:paraId="0F061113" w14:textId="77777777" w:rsidTr="00F66551">
        <w:tc>
          <w:tcPr>
            <w:tcW w:w="2268" w:type="dxa"/>
            <w:tcBorders>
              <w:top w:val="single" w:sz="4" w:space="0" w:color="auto"/>
              <w:left w:val="single" w:sz="4" w:space="0" w:color="auto"/>
            </w:tcBorders>
            <w:shd w:val="clear" w:color="auto" w:fill="auto"/>
          </w:tcPr>
          <w:p w14:paraId="38BC386D" w14:textId="77777777" w:rsidR="000C2E2F" w:rsidRDefault="000C2E2F" w:rsidP="00F66551">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27CD6E1D" w14:textId="77777777" w:rsidR="000C2E2F" w:rsidRDefault="000C2E2F" w:rsidP="00F66551">
            <w:pPr>
              <w:spacing w:afterLines="50" w:after="180"/>
              <w:rPr>
                <w:rFonts w:eastAsia="宋体"/>
              </w:rPr>
            </w:pPr>
            <w:r>
              <w:rPr>
                <w:rFonts w:eastAsia="宋体" w:hint="eastAsia"/>
              </w:rPr>
              <w:t xml:space="preserve">In TS38.213, the BWP index b is missed in </w:t>
            </w:r>
            <w:r>
              <w:rPr>
                <w:rFonts w:eastAsia="宋体" w:hint="eastAsia"/>
                <w:position w:val="-14"/>
              </w:rPr>
              <w:object w:dxaOrig="999" w:dyaOrig="379" w14:anchorId="6175DF75">
                <v:shape id="对象 554" o:spid="_x0000_i1279" type="#_x0000_t75" style="width:50pt;height:18.5pt" o:ole="">
                  <v:imagedata r:id="rId359" o:title=""/>
                </v:shape>
                <o:OLEObject Type="Embed" ProgID="Equation.3" ShapeID="对象 554" DrawAspect="Content" ObjectID="_1616429744" r:id="rId360"/>
              </w:object>
            </w:r>
            <w:r>
              <w:rPr>
                <w:rFonts w:eastAsia="宋体" w:hint="eastAsia"/>
              </w:rPr>
              <w:t xml:space="preserve"> which is not align with the part of </w:t>
            </w:r>
            <w:r>
              <w:rPr>
                <w:rFonts w:eastAsia="宋体" w:hint="eastAsia"/>
                <w:position w:val="-14"/>
              </w:rPr>
              <w:object w:dxaOrig="1120" w:dyaOrig="379" w14:anchorId="020A73BC">
                <v:shape id="对象 555" o:spid="_x0000_i1280" type="#_x0000_t75" style="width:56pt;height:18.5pt" o:ole="">
                  <v:imagedata r:id="rId361" o:title=""/>
                </v:shape>
                <o:OLEObject Type="Embed" ProgID="Equation.3" ShapeID="对象 555" DrawAspect="Content" ObjectID="_1616429745" r:id="rId362"/>
              </w:object>
            </w:r>
            <w:r>
              <w:rPr>
                <w:rFonts w:eastAsia="宋体" w:hint="eastAsia"/>
              </w:rPr>
              <w:t xml:space="preserve"> in the power calculation formula.</w:t>
            </w:r>
          </w:p>
        </w:tc>
      </w:tr>
      <w:tr w:rsidR="000C2E2F" w14:paraId="36419691" w14:textId="77777777" w:rsidTr="00F66551">
        <w:tc>
          <w:tcPr>
            <w:tcW w:w="2268" w:type="dxa"/>
            <w:tcBorders>
              <w:left w:val="single" w:sz="4" w:space="0" w:color="auto"/>
            </w:tcBorders>
          </w:tcPr>
          <w:p w14:paraId="76C9C4C4" w14:textId="77777777" w:rsidR="000C2E2F" w:rsidRDefault="000C2E2F" w:rsidP="00F66551">
            <w:pPr>
              <w:rPr>
                <w:rFonts w:ascii="Arial" w:eastAsia="宋体" w:hAnsi="Arial"/>
                <w:b/>
                <w:i/>
                <w:sz w:val="8"/>
                <w:szCs w:val="8"/>
              </w:rPr>
            </w:pPr>
            <w:r>
              <w:rPr>
                <w:rFonts w:ascii="Arial" w:eastAsia="宋体" w:hAnsi="Arial" w:hint="eastAsia"/>
                <w:b/>
                <w:i/>
                <w:sz w:val="8"/>
                <w:szCs w:val="8"/>
              </w:rPr>
              <w:t>-</w:t>
            </w:r>
          </w:p>
        </w:tc>
        <w:tc>
          <w:tcPr>
            <w:tcW w:w="7373" w:type="dxa"/>
            <w:tcBorders>
              <w:right w:val="single" w:sz="4" w:space="0" w:color="auto"/>
            </w:tcBorders>
          </w:tcPr>
          <w:p w14:paraId="358E7C41" w14:textId="77777777" w:rsidR="000C2E2F" w:rsidRDefault="000C2E2F" w:rsidP="00F66551">
            <w:pPr>
              <w:rPr>
                <w:rFonts w:ascii="Arial" w:hAnsi="Arial"/>
                <w:sz w:val="8"/>
                <w:szCs w:val="8"/>
              </w:rPr>
            </w:pPr>
          </w:p>
        </w:tc>
      </w:tr>
      <w:tr w:rsidR="000C2E2F" w14:paraId="1E7E29FE" w14:textId="77777777" w:rsidTr="00F66551">
        <w:tc>
          <w:tcPr>
            <w:tcW w:w="2268" w:type="dxa"/>
            <w:tcBorders>
              <w:left w:val="single" w:sz="4" w:space="0" w:color="auto"/>
            </w:tcBorders>
            <w:shd w:val="clear" w:color="auto" w:fill="auto"/>
          </w:tcPr>
          <w:p w14:paraId="0D3A010F" w14:textId="77777777" w:rsidR="000C2E2F" w:rsidRDefault="000C2E2F" w:rsidP="00F66551">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054761C3" w14:textId="77777777" w:rsidR="000C2E2F" w:rsidRDefault="000C2E2F" w:rsidP="00F66551">
            <w:pPr>
              <w:pStyle w:val="ListParagraph1"/>
              <w:ind w:firstLineChars="0" w:firstLine="0"/>
              <w:rPr>
                <w:rFonts w:eastAsia="宋体"/>
              </w:rPr>
            </w:pPr>
            <w:r>
              <w:rPr>
                <w:rFonts w:hint="eastAsia"/>
              </w:rPr>
              <w:t xml:space="preserve">Adding </w:t>
            </w:r>
            <w:r>
              <w:rPr>
                <w:rFonts w:eastAsia="宋体" w:hint="eastAsia"/>
              </w:rPr>
              <w:t xml:space="preserve">the BWP index b in </w:t>
            </w:r>
            <w:r>
              <w:rPr>
                <w:rFonts w:eastAsia="宋体" w:hint="eastAsia"/>
                <w:position w:val="-14"/>
              </w:rPr>
              <w:object w:dxaOrig="999" w:dyaOrig="379" w14:anchorId="660699CF">
                <v:shape id="对象 556" o:spid="_x0000_i1281" type="#_x0000_t75" style="width:50pt;height:18.5pt" o:ole="">
                  <v:imagedata r:id="rId363" o:title=""/>
                </v:shape>
                <o:OLEObject Type="Embed" ProgID="Equation.3" ShapeID="对象 556" DrawAspect="Content" ObjectID="_1616429746" r:id="rId364"/>
              </w:object>
            </w:r>
          </w:p>
        </w:tc>
      </w:tr>
      <w:tr w:rsidR="000C2E2F" w14:paraId="765D2401" w14:textId="77777777" w:rsidTr="00F66551">
        <w:tc>
          <w:tcPr>
            <w:tcW w:w="2268" w:type="dxa"/>
            <w:tcBorders>
              <w:left w:val="single" w:sz="4" w:space="0" w:color="auto"/>
            </w:tcBorders>
          </w:tcPr>
          <w:p w14:paraId="691DB8EE" w14:textId="77777777" w:rsidR="000C2E2F" w:rsidRDefault="000C2E2F" w:rsidP="00F66551">
            <w:pPr>
              <w:rPr>
                <w:rFonts w:ascii="Arial" w:hAnsi="Arial"/>
                <w:b/>
                <w:i/>
                <w:sz w:val="8"/>
                <w:szCs w:val="8"/>
                <w:lang w:val="fr-FR"/>
              </w:rPr>
            </w:pPr>
          </w:p>
        </w:tc>
        <w:tc>
          <w:tcPr>
            <w:tcW w:w="7373" w:type="dxa"/>
            <w:tcBorders>
              <w:right w:val="single" w:sz="4" w:space="0" w:color="auto"/>
            </w:tcBorders>
          </w:tcPr>
          <w:p w14:paraId="344C837D" w14:textId="77777777" w:rsidR="000C2E2F" w:rsidRDefault="000C2E2F" w:rsidP="00F66551">
            <w:pPr>
              <w:rPr>
                <w:rFonts w:ascii="Arial" w:hAnsi="Arial"/>
                <w:sz w:val="8"/>
                <w:szCs w:val="8"/>
                <w:lang w:val="fr-FR"/>
              </w:rPr>
            </w:pPr>
          </w:p>
        </w:tc>
      </w:tr>
      <w:tr w:rsidR="000C2E2F" w14:paraId="7E86A29E" w14:textId="77777777" w:rsidTr="00F66551">
        <w:tc>
          <w:tcPr>
            <w:tcW w:w="2268" w:type="dxa"/>
            <w:tcBorders>
              <w:left w:val="single" w:sz="4" w:space="0" w:color="auto"/>
              <w:bottom w:val="single" w:sz="4" w:space="0" w:color="auto"/>
            </w:tcBorders>
            <w:shd w:val="clear" w:color="auto" w:fill="auto"/>
          </w:tcPr>
          <w:p w14:paraId="6E3B3325" w14:textId="77777777" w:rsidR="000C2E2F" w:rsidRDefault="000C2E2F" w:rsidP="00F66551">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70260B26" w14:textId="77777777" w:rsidR="000C2E2F" w:rsidRDefault="000C2E2F" w:rsidP="00F66551">
            <w:r>
              <w:rPr>
                <w:rFonts w:eastAsia="宋体" w:hint="eastAsia"/>
              </w:rPr>
              <w:t>The</w:t>
            </w:r>
            <w:r>
              <w:rPr>
                <w:rFonts w:eastAsia="宋体"/>
              </w:rPr>
              <w:t xml:space="preserve"> UE behavior of PL calculation </w:t>
            </w:r>
            <w:r>
              <w:rPr>
                <w:rFonts w:eastAsia="宋体" w:hint="eastAsia"/>
              </w:rPr>
              <w:t>is not clear</w:t>
            </w:r>
            <w:r>
              <w:rPr>
                <w:rFonts w:eastAsia="宋体"/>
              </w:rPr>
              <w:t xml:space="preserve"> for PUSCH transmission</w:t>
            </w:r>
            <w:r>
              <w:rPr>
                <w:rFonts w:eastAsia="宋体" w:hint="eastAsia"/>
              </w:rPr>
              <w:t>.</w:t>
            </w:r>
          </w:p>
        </w:tc>
      </w:tr>
      <w:tr w:rsidR="000C2E2F" w14:paraId="67B3D293" w14:textId="77777777" w:rsidTr="00F66551">
        <w:tc>
          <w:tcPr>
            <w:tcW w:w="2268" w:type="dxa"/>
            <w:tcBorders>
              <w:left w:val="single" w:sz="4" w:space="0" w:color="auto"/>
              <w:bottom w:val="single" w:sz="4" w:space="0" w:color="auto"/>
            </w:tcBorders>
            <w:shd w:val="clear" w:color="auto" w:fill="auto"/>
          </w:tcPr>
          <w:p w14:paraId="0E19844F" w14:textId="77777777" w:rsidR="000C2E2F" w:rsidRDefault="000C2E2F" w:rsidP="00F66551">
            <w:pPr>
              <w:tabs>
                <w:tab w:val="right" w:pos="2184"/>
              </w:tabs>
              <w:rPr>
                <w:rFonts w:ascii="Arial" w:hAnsi="Arial"/>
                <w:b/>
                <w:i/>
              </w:rPr>
            </w:pPr>
            <w:r>
              <w:rPr>
                <w:rFonts w:ascii="Arial" w:hAnsi="Arial"/>
                <w:b/>
                <w:i/>
              </w:rPr>
              <w:t>Other comments:</w:t>
            </w:r>
          </w:p>
        </w:tc>
        <w:tc>
          <w:tcPr>
            <w:tcW w:w="7373" w:type="dxa"/>
            <w:tcBorders>
              <w:bottom w:val="single" w:sz="4" w:space="0" w:color="auto"/>
              <w:right w:val="single" w:sz="4" w:space="0" w:color="auto"/>
            </w:tcBorders>
            <w:shd w:val="pct30" w:color="FFFF00" w:fill="auto"/>
          </w:tcPr>
          <w:p w14:paraId="03F57663" w14:textId="77777777" w:rsidR="000C2E2F" w:rsidRDefault="000C2E2F" w:rsidP="00F66551">
            <w:pPr>
              <w:pStyle w:val="CRCoverPage"/>
              <w:spacing w:after="0"/>
              <w:ind w:left="100"/>
            </w:pPr>
            <w:r>
              <w:rPr>
                <w:rFonts w:ascii="Times New Roman" w:hAnsi="Times New Roman" w:hint="eastAsia"/>
                <w:lang w:val="en-US" w:eastAsia="zh-CN"/>
              </w:rPr>
              <w:t>Isolated impact analysis:</w:t>
            </w:r>
          </w:p>
          <w:p w14:paraId="7ACB6377" w14:textId="77777777" w:rsidR="000C2E2F" w:rsidRDefault="000C2E2F" w:rsidP="00F66551">
            <w:pPr>
              <w:ind w:left="100"/>
              <w:rPr>
                <w:rFonts w:ascii="Arial" w:hAnsi="Arial"/>
              </w:rPr>
            </w:pPr>
            <w:r>
              <w:t xml:space="preserve">This CR </w:t>
            </w:r>
            <w:r>
              <w:rPr>
                <w:rFonts w:eastAsia="宋体" w:hint="eastAsia"/>
              </w:rPr>
              <w:t>just corrects the subscript of a PL parameter. There is no impact on implementation.</w:t>
            </w:r>
          </w:p>
        </w:tc>
      </w:tr>
    </w:tbl>
    <w:p w14:paraId="78A24577" w14:textId="77777777" w:rsidR="000C2E2F" w:rsidRDefault="000C2E2F" w:rsidP="000C2E2F">
      <w:pPr>
        <w:pStyle w:val="Heading3"/>
        <w:spacing w:before="180" w:after="180"/>
      </w:pPr>
      <w:r>
        <w:rPr>
          <w:rFonts w:hint="eastAsia"/>
        </w:rPr>
        <w:t>Proposed text changes</w:t>
      </w:r>
    </w:p>
    <w:p w14:paraId="044FCDEF" w14:textId="026ED421" w:rsidR="003C222A" w:rsidRPr="003C222A" w:rsidRDefault="008778F3" w:rsidP="003C222A">
      <w:pPr>
        <w:pStyle w:val="maintext"/>
        <w:snapToGrid w:val="0"/>
        <w:spacing w:beforeLines="50" w:before="180" w:after="0" w:line="240" w:lineRule="auto"/>
        <w:ind w:firstLineChars="0" w:firstLine="0"/>
        <w:rPr>
          <w:rFonts w:eastAsia="宋体"/>
          <w:lang w:eastAsia="zh-CN"/>
        </w:rPr>
      </w:pPr>
      <w:bookmarkStart w:id="87" w:name="_Toc535263165"/>
      <w:bookmarkStart w:id="88" w:name="_Ref500774487"/>
      <w:bookmarkStart w:id="89" w:name="_Ref497117847"/>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049C0C4A" w14:textId="74ED3EA7" w:rsidR="000C2E2F" w:rsidRDefault="000C2E2F" w:rsidP="000C2E2F">
      <w:pPr>
        <w:rPr>
          <w:b/>
          <w:bCs/>
          <w:sz w:val="24"/>
          <w:szCs w:val="24"/>
        </w:rPr>
      </w:pPr>
      <w:r>
        <w:rPr>
          <w:b/>
          <w:bCs/>
          <w:sz w:val="24"/>
          <w:szCs w:val="24"/>
        </w:rPr>
        <w:t>7.1.1</w:t>
      </w:r>
      <w:r>
        <w:rPr>
          <w:b/>
          <w:bCs/>
          <w:sz w:val="24"/>
          <w:szCs w:val="24"/>
        </w:rPr>
        <w:tab/>
        <w:t xml:space="preserve">UE </w:t>
      </w:r>
      <w:r w:rsidR="008778F3">
        <w:rPr>
          <w:b/>
          <w:bCs/>
          <w:sz w:val="24"/>
          <w:szCs w:val="24"/>
        </w:rPr>
        <w:pgNum/>
      </w:r>
      <w:r w:rsidR="008778F3">
        <w:rPr>
          <w:b/>
          <w:bCs/>
          <w:sz w:val="24"/>
          <w:szCs w:val="24"/>
        </w:rPr>
        <w:t>ehavior</w:t>
      </w:r>
      <w:bookmarkEnd w:id="87"/>
      <w:bookmarkEnd w:id="88"/>
    </w:p>
    <w:bookmarkEnd w:id="89"/>
    <w:p w14:paraId="71902AC7" w14:textId="77777777" w:rsidR="000C2E2F" w:rsidRDefault="000C2E2F" w:rsidP="000C2E2F">
      <w:r>
        <w:lastRenderedPageBreak/>
        <w:t xml:space="preserve">If a UE transmits a PUSCH on active UL BWP </w:t>
      </w:r>
      <w:r>
        <w:rPr>
          <w:iCs/>
          <w:position w:val="-6"/>
        </w:rPr>
        <w:object w:dxaOrig="179" w:dyaOrig="259" w14:anchorId="264781FB">
          <v:shape id="对象 557" o:spid="_x0000_i1282" type="#_x0000_t75" style="width:8.5pt;height:14pt" o:ole="">
            <v:imagedata r:id="rId365" o:title=""/>
          </v:shape>
          <o:OLEObject Type="Embed" ProgID="Equation.3" ShapeID="对象 557" DrawAspect="Content" ObjectID="_1616429747" r:id="rId366"/>
        </w:object>
      </w:r>
      <w:r>
        <w:rPr>
          <w:iCs/>
        </w:rPr>
        <w:t xml:space="preserve"> of </w:t>
      </w:r>
      <w:r>
        <w:t xml:space="preserve">carrier </w:t>
      </w:r>
      <w:r>
        <w:rPr>
          <w:iCs/>
          <w:position w:val="-10"/>
        </w:rPr>
        <w:object w:dxaOrig="219" w:dyaOrig="299" w14:anchorId="20523441">
          <v:shape id="对象 558" o:spid="_x0000_i1283" type="#_x0000_t75" style="width:14pt;height:14pt" o:ole="">
            <v:imagedata r:id="rId39" o:title=""/>
          </v:shape>
          <o:OLEObject Type="Embed" ProgID="Equation.3" ShapeID="对象 558" DrawAspect="Content" ObjectID="_1616429748" r:id="rId367"/>
        </w:object>
      </w:r>
      <w:r>
        <w:rPr>
          <w:iCs/>
        </w:rPr>
        <w:t xml:space="preserve"> of </w:t>
      </w:r>
      <w:r>
        <w:t xml:space="preserve">serving cell </w:t>
      </w:r>
      <w:r>
        <w:rPr>
          <w:iCs/>
          <w:position w:val="-6"/>
        </w:rPr>
        <w:object w:dxaOrig="159" w:dyaOrig="199" w14:anchorId="0CAB72B0">
          <v:shape id="对象 559" o:spid="_x0000_i1284" type="#_x0000_t75" style="width:10.5pt;height:12pt" o:ole="">
            <v:imagedata r:id="rId41" o:title=""/>
          </v:shape>
          <o:OLEObject Type="Embed" ProgID="Equation.3" ShapeID="对象 559" DrawAspect="Content" ObjectID="_1616429749" r:id="rId368"/>
        </w:object>
      </w:r>
      <w:r>
        <w:rPr>
          <w:iCs/>
        </w:rPr>
        <w:t xml:space="preserve"> using </w:t>
      </w:r>
      <w:r>
        <w:t xml:space="preserve">parameter set configuration </w:t>
      </w:r>
      <w:r>
        <w:rPr>
          <w:iCs/>
        </w:rPr>
        <w:t xml:space="preserve">with index </w:t>
      </w:r>
      <w:r>
        <w:rPr>
          <w:iCs/>
          <w:position w:val="-10"/>
        </w:rPr>
        <w:object w:dxaOrig="179" w:dyaOrig="279" w14:anchorId="285B91F2">
          <v:shape id="对象 560" o:spid="_x0000_i1285" type="#_x0000_t75" style="width:8.5pt;height:14pt" o:ole="">
            <v:imagedata r:id="rId369" o:title=""/>
          </v:shape>
          <o:OLEObject Type="Embed" ProgID="Equation.3" ShapeID="对象 560" DrawAspect="Content" ObjectID="_1616429750" r:id="rId370"/>
        </w:object>
      </w:r>
      <w:r>
        <w:rPr>
          <w:iCs/>
        </w:rPr>
        <w:t xml:space="preserve"> and </w:t>
      </w:r>
      <w:r>
        <w:t xml:space="preserve">PUSCH power control adjustment state with index </w:t>
      </w:r>
      <w:r>
        <w:rPr>
          <w:iCs/>
          <w:position w:val="-6"/>
        </w:rPr>
        <w:object w:dxaOrig="139" w:dyaOrig="239" w14:anchorId="5BFAB9BE">
          <v:shape id="对象 561" o:spid="_x0000_i1286" type="#_x0000_t75" style="width:6.5pt;height:14pt" o:ole="">
            <v:imagedata r:id="rId43" o:title=""/>
          </v:shape>
          <o:OLEObject Type="Embed" ProgID="Equation.3" ShapeID="对象 561" DrawAspect="Content" ObjectID="_1616429751" r:id="rId371"/>
        </w:object>
      </w:r>
      <w:r>
        <w:t xml:space="preserve">, the UE determines the PUSCH transmission power </w:t>
      </w:r>
      <w:r>
        <w:rPr>
          <w:iCs/>
          <w:position w:val="-12"/>
        </w:rPr>
        <w:object w:dxaOrig="1660" w:dyaOrig="319" w14:anchorId="3CB49D25">
          <v:shape id="对象 562" o:spid="_x0000_i1287" type="#_x0000_t75" style="width:86pt;height:17.5pt" o:ole="">
            <v:imagedata r:id="rId372" o:title=""/>
          </v:shape>
          <o:OLEObject Type="Embed" ProgID="Equation.3" ShapeID="对象 562" DrawAspect="Content" ObjectID="_1616429752" r:id="rId373"/>
        </w:object>
      </w:r>
      <w:r>
        <w:t xml:space="preserve"> in PUSCH transmission occasion </w:t>
      </w:r>
      <w:r>
        <w:rPr>
          <w:iCs/>
          <w:position w:val="-6"/>
        </w:rPr>
        <w:object w:dxaOrig="139" w:dyaOrig="239" w14:anchorId="77FD563A">
          <v:shape id="对象 563" o:spid="_x0000_i1288" type="#_x0000_t75" style="width:6.5pt;height:14pt" o:ole="">
            <v:imagedata r:id="rId47" o:title=""/>
          </v:shape>
          <o:OLEObject Type="Embed" ProgID="Equation.3" ShapeID="对象 563" DrawAspect="Content" ObjectID="_1616429753" r:id="rId374"/>
        </w:object>
      </w:r>
      <w:r>
        <w:rPr>
          <w:iCs/>
        </w:rPr>
        <w:t xml:space="preserve"> </w:t>
      </w:r>
      <w:r>
        <w:t>as</w:t>
      </w:r>
    </w:p>
    <w:p w14:paraId="42C60177" w14:textId="77777777" w:rsidR="000C2E2F" w:rsidRDefault="000C2E2F" w:rsidP="000C2E2F">
      <w:pPr>
        <w:pStyle w:val="EQ"/>
        <w:jc w:val="center"/>
      </w:pPr>
      <w:r>
        <w:rPr>
          <w:position w:val="-32"/>
        </w:rPr>
        <w:object w:dxaOrig="9365" w:dyaOrig="740" w14:anchorId="4CE1DB57">
          <v:shape id="对象 564" o:spid="_x0000_i1289" type="#_x0000_t75" style="width:461pt;height:36pt" o:ole="">
            <v:imagedata r:id="rId375" o:title=""/>
          </v:shape>
          <o:OLEObject Type="Embed" ProgID="Equation.3" ShapeID="对象 564" DrawAspect="Content" ObjectID="_1616429754" r:id="rId376"/>
        </w:object>
      </w:r>
      <w:r>
        <w:t xml:space="preserve"> [dBm]</w:t>
      </w:r>
    </w:p>
    <w:p w14:paraId="4132FEBC" w14:textId="77777777" w:rsidR="000C2E2F" w:rsidRDefault="000C2E2F" w:rsidP="000C2E2F">
      <w:r>
        <w:t>where,</w:t>
      </w:r>
    </w:p>
    <w:p w14:paraId="5C63373B" w14:textId="77777777" w:rsidR="000C2E2F" w:rsidRDefault="000C2E2F" w:rsidP="000C2E2F">
      <w:pPr>
        <w:spacing w:beforeLines="50" w:before="180" w:afterLines="50" w:after="180"/>
        <w:jc w:val="center"/>
        <w:rPr>
          <w:rFonts w:eastAsia="宋体"/>
          <w:color w:val="FF0000"/>
          <w:sz w:val="32"/>
          <w:szCs w:val="32"/>
        </w:rPr>
      </w:pPr>
      <w:r>
        <w:rPr>
          <w:rFonts w:eastAsia="宋体" w:hint="eastAsia"/>
          <w:color w:val="FF0000"/>
          <w:sz w:val="32"/>
          <w:szCs w:val="32"/>
        </w:rPr>
        <w:t>&lt;Unchanged part omitted&gt;</w:t>
      </w:r>
    </w:p>
    <w:p w14:paraId="654AB077" w14:textId="77777777" w:rsidR="000C2E2F" w:rsidRDefault="000C2E2F" w:rsidP="000C2E2F">
      <w:pPr>
        <w:pStyle w:val="B1"/>
      </w:pPr>
      <w:r>
        <w:t>-</w:t>
      </w:r>
      <w:r>
        <w:tab/>
      </w:r>
      <w:r>
        <w:rPr>
          <w:position w:val="-12"/>
        </w:rPr>
        <w:object w:dxaOrig="959" w:dyaOrig="319" w14:anchorId="0FA88495">
          <v:shape id="对象 565" o:spid="_x0000_i1290" type="#_x0000_t75" style="width:50pt;height:17.5pt" o:ole="">
            <v:imagedata r:id="rId377" o:title=""/>
          </v:shape>
          <o:OLEObject Type="Embed" ProgID="Equation.3" ShapeID="对象 565" DrawAspect="Content" ObjectID="_1616429755" r:id="rId378"/>
        </w:object>
      </w:r>
      <w:r>
        <w:t xml:space="preserve">is a downlink pathloss estimate </w:t>
      </w:r>
      <w:r>
        <w:rPr>
          <w:rFonts w:eastAsia="MS Mincho"/>
        </w:rPr>
        <w:t xml:space="preserve">in dB </w:t>
      </w:r>
      <w:r>
        <w:t xml:space="preserve">calculated by the UE using reference signal (RS) index </w:t>
      </w:r>
      <w:r w:rsidR="005A4841">
        <w:rPr>
          <w:noProof/>
          <w:position w:val="-10"/>
        </w:rPr>
        <w:drawing>
          <wp:inline distT="0" distB="0" distL="0" distR="0" wp14:anchorId="4EF2F1CA" wp14:editId="5932ABEC">
            <wp:extent cx="168910" cy="203835"/>
            <wp:effectExtent l="0" t="0" r="2540" b="5715"/>
            <wp:docPr id="267"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8910" cy="203835"/>
                    </a:xfrm>
                    <a:prstGeom prst="rect">
                      <a:avLst/>
                    </a:prstGeom>
                    <a:noFill/>
                    <a:ln>
                      <a:noFill/>
                    </a:ln>
                  </pic:spPr>
                </pic:pic>
              </a:graphicData>
            </a:graphic>
          </wp:inline>
        </w:drawing>
      </w:r>
      <w:r>
        <w:rPr>
          <w:iCs/>
        </w:rPr>
        <w:t xml:space="preserve"> </w:t>
      </w:r>
      <w:r>
        <w:t>for the active DL BWP, as described in Subclause 12,</w:t>
      </w:r>
      <w:r>
        <w:rPr>
          <w:iCs/>
        </w:rPr>
        <w:t xml:space="preserve"> of</w:t>
      </w:r>
      <w:r>
        <w:t xml:space="preserve"> serving cell </w:t>
      </w:r>
      <w:r>
        <w:rPr>
          <w:iCs/>
          <w:position w:val="-6"/>
        </w:rPr>
        <w:object w:dxaOrig="159" w:dyaOrig="199" w14:anchorId="07FA58E6">
          <v:shape id="对象 566" o:spid="_x0000_i1291" type="#_x0000_t75" style="width:10.5pt;height:11.5pt" o:ole="">
            <v:imagedata r:id="rId41" o:title=""/>
          </v:shape>
          <o:OLEObject Type="Embed" ProgID="Equation.3" ShapeID="对象 566" DrawAspect="Content" ObjectID="_1616429756" r:id="rId380"/>
        </w:object>
      </w:r>
    </w:p>
    <w:p w14:paraId="7D60C3DB" w14:textId="77777777" w:rsidR="000C2E2F" w:rsidRDefault="000C2E2F" w:rsidP="000C2E2F">
      <w:pPr>
        <w:spacing w:beforeLines="50" w:before="180" w:afterLines="50" w:after="180"/>
        <w:jc w:val="center"/>
        <w:rPr>
          <w:rFonts w:eastAsia="宋体"/>
          <w:color w:val="FF0000"/>
          <w:sz w:val="32"/>
          <w:szCs w:val="32"/>
        </w:rPr>
      </w:pPr>
      <w:r>
        <w:rPr>
          <w:rFonts w:eastAsia="宋体" w:hint="eastAsia"/>
          <w:color w:val="FF0000"/>
          <w:sz w:val="32"/>
          <w:szCs w:val="32"/>
        </w:rPr>
        <w:t>&lt;Unchanged part omitted&gt;</w:t>
      </w:r>
    </w:p>
    <w:p w14:paraId="0446A7B7" w14:textId="77777777" w:rsidR="000C2E2F" w:rsidRDefault="000C2E2F" w:rsidP="000C2E2F">
      <w:pPr>
        <w:pStyle w:val="B1"/>
        <w:ind w:firstLine="0"/>
        <w:rPr>
          <w:rFonts w:eastAsia="MS Mincho"/>
        </w:rPr>
      </w:pPr>
      <w:del w:id="90" w:author="ZTE" w:date="2019-03-30T10:21:00Z">
        <w:r>
          <w:rPr>
            <w:position w:val="-14"/>
          </w:rPr>
          <w:object w:dxaOrig="999" w:dyaOrig="379" w14:anchorId="2A313311">
            <v:shape id="对象 567" o:spid="_x0000_i1292" type="#_x0000_t75" style="width:46.5pt;height:18.5pt" o:ole="">
              <v:imagedata r:id="rId381" o:title=""/>
            </v:shape>
            <o:OLEObject Type="Embed" ProgID="Equation.3" ShapeID="对象 567" DrawAspect="Content" ObjectID="_1616429757" r:id="rId382"/>
          </w:object>
        </w:r>
      </w:del>
      <w:ins w:id="91" w:author="ZTE" w:date="2019-03-30T10:20:00Z">
        <w:r>
          <w:rPr>
            <w:position w:val="-14"/>
          </w:rPr>
          <w:object w:dxaOrig="1120" w:dyaOrig="379" w14:anchorId="3C80DFE7">
            <v:shape id="对象 568" o:spid="_x0000_i1293" type="#_x0000_t75" style="width:56pt;height:18.5pt" o:ole="" filled="t" fillcolor="yellow">
              <v:imagedata r:id="rId383" o:title=""/>
            </v:shape>
            <o:OLEObject Type="Embed" ProgID="Equation.3" ShapeID="对象 568" DrawAspect="Content" ObjectID="_1616429758" r:id="rId384"/>
          </w:object>
        </w:r>
      </w:ins>
      <w:r>
        <w:rPr>
          <w:rFonts w:eastAsia="MS Mincho"/>
        </w:rPr>
        <w:t xml:space="preserve">= </w:t>
      </w:r>
      <w:r>
        <w:rPr>
          <w:rFonts w:eastAsia="MS Mincho"/>
          <w:i/>
        </w:rPr>
        <w:t>referenceSignalPower</w:t>
      </w:r>
      <w:r>
        <w:rPr>
          <w:rFonts w:eastAsia="MS Mincho"/>
        </w:rPr>
        <w:t xml:space="preserve"> – higher layer filtered RSRP, where </w:t>
      </w:r>
      <w:r>
        <w:rPr>
          <w:rFonts w:eastAsia="MS Mincho"/>
          <w:i/>
        </w:rPr>
        <w:t>referenceSignalPower</w:t>
      </w:r>
      <w:r>
        <w:rPr>
          <w:rFonts w:eastAsia="MS Mincho"/>
        </w:rPr>
        <w:t xml:space="preserve"> is provided by higher layers and RSRP is defined in </w:t>
      </w:r>
      <w:r>
        <w:t>[7, TS 38.215]</w:t>
      </w:r>
      <w:r>
        <w:rPr>
          <w:rFonts w:eastAsia="MS Mincho"/>
        </w:rPr>
        <w:t xml:space="preserve"> for the reference serving cell and the higher layer filter configuration </w:t>
      </w:r>
      <w:r>
        <w:t xml:space="preserve">provided by </w:t>
      </w:r>
      <w:r>
        <w:rPr>
          <w:i/>
        </w:rPr>
        <w:t>QuantityConfig</w:t>
      </w:r>
      <w:r>
        <w:rPr>
          <w:rFonts w:eastAsia="MS Mincho"/>
        </w:rPr>
        <w:t xml:space="preserve"> is defined in </w:t>
      </w:r>
      <w:r>
        <w:t xml:space="preserve">[12, TS 38.331] </w:t>
      </w:r>
      <w:r>
        <w:rPr>
          <w:rFonts w:eastAsia="MS Mincho"/>
        </w:rPr>
        <w:t>for the reference serving cell</w:t>
      </w:r>
    </w:p>
    <w:p w14:paraId="259CD466" w14:textId="77777777" w:rsidR="000C2E2F" w:rsidRDefault="000C2E2F" w:rsidP="000C2E2F">
      <w:pPr>
        <w:pStyle w:val="B1"/>
        <w:ind w:firstLine="0"/>
        <w:rPr>
          <w:rFonts w:eastAsia="宋体"/>
        </w:rPr>
      </w:pPr>
      <w:r>
        <w:rPr>
          <w:rFonts w:eastAsia="MS Mincho"/>
        </w:rPr>
        <w:t>If the UE is not configured periodic CSI-RS reception</w:t>
      </w:r>
      <w:r>
        <w:t xml:space="preserve">, </w:t>
      </w:r>
      <w:r>
        <w:rPr>
          <w:rFonts w:eastAsia="MS Mincho"/>
          <w:i/>
        </w:rPr>
        <w:t>referenceSignalPower</w:t>
      </w:r>
      <w:r>
        <w:rPr>
          <w:rFonts w:eastAsia="MS Mincho"/>
        </w:rPr>
        <w:t xml:space="preserve"> is provided by </w:t>
      </w:r>
      <w:r>
        <w:rPr>
          <w:i/>
        </w:rPr>
        <w:t>ss-PBCH-BlockPower</w:t>
      </w:r>
      <w:r>
        <w:t xml:space="preserve">. </w:t>
      </w:r>
      <w:r>
        <w:rPr>
          <w:rFonts w:eastAsia="MS Mincho"/>
        </w:rPr>
        <w:t>If the UE is configured periodic CSI-RS reception</w:t>
      </w:r>
      <w:r>
        <w:t xml:space="preserve">, </w:t>
      </w:r>
      <w:r>
        <w:rPr>
          <w:rFonts w:eastAsia="MS Mincho"/>
          <w:i/>
        </w:rPr>
        <w:t>referenceSignalPower</w:t>
      </w:r>
      <w:r>
        <w:rPr>
          <w:rFonts w:eastAsia="MS Mincho"/>
        </w:rPr>
        <w:t xml:space="preserve"> is provided either by </w:t>
      </w:r>
      <w:r>
        <w:rPr>
          <w:i/>
        </w:rPr>
        <w:t>ss-PBCH-BlockPower</w:t>
      </w:r>
      <w:r>
        <w:rPr>
          <w:rFonts w:eastAsia="MS Mincho"/>
        </w:rPr>
        <w:t xml:space="preserve"> </w:t>
      </w:r>
      <w:r>
        <w:t xml:space="preserve">or by </w:t>
      </w:r>
      <w:r>
        <w:rPr>
          <w:i/>
        </w:rPr>
        <w:t>powerControlOffsetSS</w:t>
      </w:r>
      <w:r>
        <w:t xml:space="preserve"> providing an offset of the CSI-RS transmission power relative to the SS/PBCH block transmission power [6, TS 38.214]. If </w:t>
      </w:r>
      <w:r>
        <w:rPr>
          <w:i/>
        </w:rPr>
        <w:t>powerControlOffsetSS</w:t>
      </w:r>
      <w:r>
        <w:t xml:space="preserve"> is not provided to the UE, the UE assumes an offset of 0 dB.</w:t>
      </w:r>
    </w:p>
    <w:p w14:paraId="0C8D1A62" w14:textId="5E08EEE1" w:rsidR="003C222A" w:rsidRDefault="008778F3" w:rsidP="003C222A">
      <w:pPr>
        <w:pStyle w:val="maintext"/>
        <w:snapToGrid w:val="0"/>
        <w:spacing w:beforeLines="50" w:before="180" w:after="0" w:line="240" w:lineRule="auto"/>
        <w:ind w:firstLineChars="0" w:firstLine="0"/>
        <w:rPr>
          <w:rFonts w:eastAsia="宋体"/>
          <w:lang w:eastAsia="zh-CN"/>
        </w:rPr>
      </w:pPr>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1C39E677" w14:textId="77777777" w:rsidR="000C2E2F" w:rsidRDefault="000C2E2F" w:rsidP="000C2E2F">
      <w:pPr>
        <w:pStyle w:val="Heading3"/>
        <w:spacing w:before="180" w:after="180"/>
      </w:pPr>
      <w:r>
        <w:rPr>
          <w:rFonts w:hint="eastAsia"/>
        </w:rPr>
        <w:t>Comments</w:t>
      </w:r>
    </w:p>
    <w:p w14:paraId="744B13EE" w14:textId="77777777" w:rsidR="000C2E2F" w:rsidRDefault="000C2E2F" w:rsidP="000C2E2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0C2E2F" w14:paraId="69EED493" w14:textId="77777777" w:rsidTr="00F66551">
        <w:tc>
          <w:tcPr>
            <w:tcW w:w="1494" w:type="dxa"/>
          </w:tcPr>
          <w:p w14:paraId="7F489435"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1E6AB41C"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7E8C5D93"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C2E2F" w14:paraId="7A6790CB" w14:textId="77777777" w:rsidTr="00F66551">
        <w:tc>
          <w:tcPr>
            <w:tcW w:w="1494" w:type="dxa"/>
          </w:tcPr>
          <w:p w14:paraId="0A5DF521"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5191B1C7"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5D5E015F" w14:textId="77777777" w:rsidR="000C2E2F" w:rsidRDefault="000C2E2F" w:rsidP="00F66551">
            <w:pPr>
              <w:pStyle w:val="maintext"/>
              <w:snapToGrid w:val="0"/>
              <w:spacing w:beforeLines="50" w:before="180" w:after="0" w:line="240" w:lineRule="auto"/>
              <w:ind w:firstLineChars="0" w:firstLine="0"/>
              <w:rPr>
                <w:rFonts w:eastAsia="MS Mincho"/>
                <w:lang w:eastAsia="ja-JP"/>
              </w:rPr>
            </w:pPr>
          </w:p>
        </w:tc>
      </w:tr>
      <w:tr w:rsidR="004B7404" w14:paraId="51A69B06" w14:textId="77777777" w:rsidTr="00F66551">
        <w:tc>
          <w:tcPr>
            <w:tcW w:w="1494" w:type="dxa"/>
          </w:tcPr>
          <w:p w14:paraId="722AC28A" w14:textId="13A542DA"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6D761FA4" w14:textId="460268EE"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Support</w:t>
            </w:r>
          </w:p>
        </w:tc>
        <w:tc>
          <w:tcPr>
            <w:tcW w:w="6610" w:type="dxa"/>
          </w:tcPr>
          <w:p w14:paraId="67A8CBFD" w14:textId="65805417"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It is just a typo, not an essential issue.</w:t>
            </w:r>
            <w:r>
              <w:t xml:space="preserve"> Should be combined in another CR.</w:t>
            </w:r>
          </w:p>
        </w:tc>
      </w:tr>
      <w:tr w:rsidR="004B7404" w14:paraId="6373C0DF" w14:textId="77777777" w:rsidTr="00F66551">
        <w:tc>
          <w:tcPr>
            <w:tcW w:w="1494" w:type="dxa"/>
          </w:tcPr>
          <w:p w14:paraId="7F962784" w14:textId="22220A77"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3E76FA33" w14:textId="30CB43EC"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75694B1E"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4B7404" w14:paraId="18CE1894" w14:textId="77777777" w:rsidTr="00F66551">
        <w:tc>
          <w:tcPr>
            <w:tcW w:w="1494" w:type="dxa"/>
          </w:tcPr>
          <w:p w14:paraId="6ABB1854" w14:textId="3FF1FD65" w:rsidR="004B7404" w:rsidRDefault="00F64C98" w:rsidP="004B7404">
            <w:pPr>
              <w:pStyle w:val="maintext"/>
              <w:snapToGrid w:val="0"/>
              <w:spacing w:beforeLines="50" w:before="180" w:after="0" w:line="240" w:lineRule="auto"/>
              <w:ind w:firstLineChars="0" w:firstLine="0"/>
              <w:rPr>
                <w:rFonts w:eastAsia="宋体"/>
                <w:lang w:eastAsia="zh-CN"/>
              </w:rPr>
            </w:pPr>
            <w:r>
              <w:rPr>
                <w:rFonts w:eastAsia="宋体"/>
                <w:lang w:eastAsia="zh-CN"/>
              </w:rPr>
              <w:lastRenderedPageBreak/>
              <w:t>Motorola Mobility, Lenovo</w:t>
            </w:r>
          </w:p>
        </w:tc>
        <w:tc>
          <w:tcPr>
            <w:tcW w:w="1218" w:type="dxa"/>
          </w:tcPr>
          <w:p w14:paraId="26A14F3F" w14:textId="4C83947B" w:rsidR="004B7404" w:rsidRDefault="00F64C98" w:rsidP="004B7404">
            <w:pPr>
              <w:pStyle w:val="maintext"/>
              <w:snapToGrid w:val="0"/>
              <w:spacing w:beforeLines="50" w:before="180" w:after="0" w:line="240" w:lineRule="auto"/>
              <w:ind w:firstLineChars="0" w:firstLine="0"/>
              <w:rPr>
                <w:rFonts w:eastAsia="宋体"/>
                <w:lang w:eastAsia="zh-CN"/>
              </w:rPr>
            </w:pPr>
            <w:r>
              <w:rPr>
                <w:rFonts w:eastAsia="宋体"/>
                <w:lang w:eastAsia="zh-CN"/>
              </w:rPr>
              <w:t>Support</w:t>
            </w:r>
          </w:p>
        </w:tc>
        <w:tc>
          <w:tcPr>
            <w:tcW w:w="6610" w:type="dxa"/>
          </w:tcPr>
          <w:p w14:paraId="1569D99D" w14:textId="228B361C" w:rsidR="004B7404" w:rsidRDefault="00F64C98" w:rsidP="004B7404">
            <w:pPr>
              <w:pStyle w:val="maintext"/>
              <w:snapToGrid w:val="0"/>
              <w:spacing w:beforeLines="50" w:before="180" w:after="0" w:line="240" w:lineRule="auto"/>
              <w:ind w:firstLineChars="0" w:firstLine="0"/>
              <w:rPr>
                <w:rFonts w:eastAsia="宋体"/>
                <w:lang w:eastAsia="zh-CN"/>
              </w:rPr>
            </w:pPr>
            <w:r>
              <w:rPr>
                <w:rFonts w:eastAsia="宋体"/>
                <w:lang w:eastAsia="zh-CN"/>
              </w:rPr>
              <w:t>Editorial correction</w:t>
            </w:r>
          </w:p>
        </w:tc>
      </w:tr>
      <w:tr w:rsidR="008778F3" w14:paraId="05EA4BA5" w14:textId="77777777" w:rsidTr="00F66551">
        <w:tc>
          <w:tcPr>
            <w:tcW w:w="1494" w:type="dxa"/>
          </w:tcPr>
          <w:p w14:paraId="466F19F6" w14:textId="0864B8EF"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2F43C95C" w14:textId="566B0A65"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14:paraId="5690A3D7" w14:textId="77777777" w:rsidR="008778F3" w:rsidRDefault="008778F3" w:rsidP="004B7404">
            <w:pPr>
              <w:pStyle w:val="maintext"/>
              <w:snapToGrid w:val="0"/>
              <w:spacing w:beforeLines="50" w:before="180" w:after="0" w:line="240" w:lineRule="auto"/>
              <w:ind w:firstLineChars="0" w:firstLine="0"/>
              <w:rPr>
                <w:rFonts w:eastAsia="宋体"/>
                <w:lang w:eastAsia="zh-CN"/>
              </w:rPr>
            </w:pPr>
          </w:p>
        </w:tc>
      </w:tr>
      <w:tr w:rsidR="00BA6DE9" w14:paraId="621027FA" w14:textId="77777777" w:rsidTr="00F66551">
        <w:tc>
          <w:tcPr>
            <w:tcW w:w="1494" w:type="dxa"/>
          </w:tcPr>
          <w:p w14:paraId="495213B4" w14:textId="7CA90317"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6CCABA61" w14:textId="10AE1BA4"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385CFAD9" w14:textId="77777777" w:rsidR="00BA6DE9" w:rsidRDefault="00BA6DE9" w:rsidP="004B7404">
            <w:pPr>
              <w:pStyle w:val="maintext"/>
              <w:snapToGrid w:val="0"/>
              <w:spacing w:beforeLines="50" w:before="180" w:after="0" w:line="240" w:lineRule="auto"/>
              <w:ind w:firstLineChars="0" w:firstLine="0"/>
              <w:rPr>
                <w:rFonts w:eastAsia="宋体"/>
                <w:lang w:eastAsia="zh-CN"/>
              </w:rPr>
            </w:pPr>
          </w:p>
        </w:tc>
      </w:tr>
      <w:tr w:rsidR="00F95474" w14:paraId="03A3D68D" w14:textId="77777777" w:rsidTr="00F66551">
        <w:tc>
          <w:tcPr>
            <w:tcW w:w="1494" w:type="dxa"/>
          </w:tcPr>
          <w:p w14:paraId="71069B76" w14:textId="2761315C"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2586EF50" w14:textId="56AF5715"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Support</w:t>
            </w:r>
          </w:p>
        </w:tc>
        <w:tc>
          <w:tcPr>
            <w:tcW w:w="6610" w:type="dxa"/>
          </w:tcPr>
          <w:p w14:paraId="449783B0" w14:textId="77777777" w:rsidR="00F95474" w:rsidRDefault="00F95474" w:rsidP="004B7404">
            <w:pPr>
              <w:pStyle w:val="maintext"/>
              <w:snapToGrid w:val="0"/>
              <w:spacing w:beforeLines="50" w:before="180" w:after="0" w:line="240" w:lineRule="auto"/>
              <w:ind w:firstLineChars="0" w:firstLine="0"/>
              <w:rPr>
                <w:rFonts w:eastAsia="宋体"/>
                <w:lang w:eastAsia="zh-CN"/>
              </w:rPr>
            </w:pPr>
          </w:p>
        </w:tc>
      </w:tr>
    </w:tbl>
    <w:p w14:paraId="3591B69D" w14:textId="77777777" w:rsidR="00C16BFD" w:rsidRDefault="00C16BFD" w:rsidP="009517F0">
      <w:pPr>
        <w:pStyle w:val="maintext"/>
        <w:snapToGrid w:val="0"/>
        <w:spacing w:beforeLines="50" w:before="180" w:after="0" w:line="240" w:lineRule="auto"/>
        <w:ind w:firstLineChars="0" w:firstLine="0"/>
        <w:rPr>
          <w:rFonts w:eastAsia="宋体"/>
          <w:lang w:val="en-GB" w:eastAsia="zh-CN"/>
        </w:rPr>
      </w:pPr>
    </w:p>
    <w:p w14:paraId="16795550" w14:textId="0B2BED3F" w:rsidR="000D0317" w:rsidRDefault="000D0317" w:rsidP="000D0317">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To support the draft CR </w:t>
      </w:r>
      <w:r w:rsidRPr="000D0317">
        <w:rPr>
          <w:rFonts w:eastAsia="宋体"/>
          <w:lang w:eastAsia="zh-CN"/>
        </w:rPr>
        <w:t>R1-1904761</w:t>
      </w:r>
      <w:r>
        <w:rPr>
          <w:rFonts w:eastAsia="宋体"/>
          <w:lang w:eastAsia="zh-CN"/>
        </w:rPr>
        <w:t>.</w:t>
      </w:r>
    </w:p>
    <w:p w14:paraId="3B601B02" w14:textId="77777777" w:rsidR="000D0317" w:rsidRDefault="000D0317" w:rsidP="009517F0">
      <w:pPr>
        <w:pStyle w:val="maintext"/>
        <w:snapToGrid w:val="0"/>
        <w:spacing w:beforeLines="50" w:before="180" w:after="0" w:line="240" w:lineRule="auto"/>
        <w:ind w:firstLineChars="0" w:firstLine="0"/>
        <w:rPr>
          <w:rFonts w:eastAsia="宋体"/>
          <w:lang w:val="en-GB" w:eastAsia="zh-CN"/>
        </w:rPr>
      </w:pPr>
    </w:p>
    <w:p w14:paraId="5BA60236" w14:textId="77777777" w:rsidR="0022257E" w:rsidRDefault="0022257E" w:rsidP="0022257E">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lang w:val="en-US"/>
        </w:rPr>
        <w:t xml:space="preserve">Power scaling </w:t>
      </w:r>
      <w:r>
        <w:rPr>
          <w:rFonts w:eastAsia="宋体" w:hint="eastAsia"/>
          <w:lang w:val="en-US"/>
        </w:rPr>
        <w:t>aspects</w:t>
      </w:r>
    </w:p>
    <w:p w14:paraId="0AAFC071" w14:textId="77777777" w:rsidR="0022257E" w:rsidRDefault="0022257E" w:rsidP="0022257E">
      <w:pPr>
        <w:pStyle w:val="Heading2"/>
        <w:spacing w:before="108"/>
        <w:rPr>
          <w:lang w:val="en-US"/>
        </w:rPr>
      </w:pPr>
      <w:r>
        <w:rPr>
          <w:lang w:val="en-US"/>
        </w:rPr>
        <w:t>Correction on one port PUSCH power scaling</w:t>
      </w:r>
    </w:p>
    <w:p w14:paraId="137654F8" w14:textId="77777777" w:rsidR="0022257E" w:rsidRDefault="00A10F83" w:rsidP="0022257E">
      <w:hyperlink r:id="rId385" w:history="1">
        <w:r w:rsidR="0022257E">
          <w:rPr>
            <w:rStyle w:val="FollowedHyperlink"/>
          </w:rPr>
          <w:t>R1-1904849</w:t>
        </w:r>
      </w:hyperlink>
      <w:r w:rsidR="0022257E">
        <w:tab/>
        <w:t>Correction on one port PUSCH power scaling</w:t>
      </w:r>
      <w:r w:rsidR="0022257E">
        <w:tab/>
        <w:t>Ericsson</w:t>
      </w:r>
    </w:p>
    <w:p w14:paraId="3DA65E20" w14:textId="77777777" w:rsidR="0022257E" w:rsidRDefault="0022257E" w:rsidP="0022257E">
      <w:pPr>
        <w:pStyle w:val="Heading3"/>
        <w:spacing w:before="180" w:after="180"/>
      </w:pPr>
      <w:r>
        <w:rPr>
          <w:rFonts w:hint="eastAsia"/>
        </w:rPr>
        <w:t>Description</w:t>
      </w: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22257E" w14:paraId="4B78A866" w14:textId="77777777" w:rsidTr="00AA65CF">
        <w:tc>
          <w:tcPr>
            <w:tcW w:w="2694" w:type="dxa"/>
            <w:tcBorders>
              <w:top w:val="single" w:sz="4" w:space="0" w:color="auto"/>
              <w:left w:val="single" w:sz="4" w:space="0" w:color="auto"/>
            </w:tcBorders>
            <w:shd w:val="clear" w:color="auto" w:fill="auto"/>
          </w:tcPr>
          <w:p w14:paraId="3275B5A9" w14:textId="77777777" w:rsidR="0022257E" w:rsidRDefault="0022257E" w:rsidP="00AA65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8C6EB89" w14:textId="4FE036F7" w:rsidR="0022257E" w:rsidRDefault="0022257E" w:rsidP="00AA65CF">
            <w:pPr>
              <w:pStyle w:val="CRCoverPage"/>
            </w:pPr>
            <w:r>
              <w:t xml:space="preserve">When a PUSCH configured for single antenna port operation is triggered by DCI format 0_1, the UE transmits with a lower maximum transmit power than for DCI format 0_0, which is inconsistent since DCI format 0_0 also triggers one port PUSCH.  This </w:t>
            </w:r>
            <w:r w:rsidR="008778F3">
              <w:pgNum/>
            </w:r>
            <w:r w:rsidR="008778F3">
              <w:t>ehaviour</w:t>
            </w:r>
            <w:r>
              <w:t xml:space="preserve"> also contradicts the agreement below on maximum power for UL MIMO U</w:t>
            </w:r>
            <w:r w:rsidR="008778F3">
              <w:t>e</w:t>
            </w:r>
            <w:r>
              <w:t>s from the RAN4 LS in R1-1903844, where the maximum power for a MIMO UE configured for single antenna port operation must reach its power class:</w:t>
            </w:r>
          </w:p>
          <w:p w14:paraId="3246CA20" w14:textId="77777777" w:rsidR="0022257E" w:rsidRDefault="0022257E" w:rsidP="00AA65CF">
            <w:pPr>
              <w:pStyle w:val="CRCoverPage"/>
              <w:spacing w:after="0"/>
            </w:pPr>
            <w:r>
              <w:t>“Maximum output power:</w:t>
            </w:r>
          </w:p>
          <w:p w14:paraId="60C501EB" w14:textId="77777777" w:rsidR="0022257E" w:rsidRDefault="0022257E" w:rsidP="00AA65CF">
            <w:pPr>
              <w:pStyle w:val="CRCoverPage"/>
              <w:numPr>
                <w:ilvl w:val="0"/>
                <w:numId w:val="6"/>
              </w:numPr>
              <w:spacing w:after="0"/>
            </w:pPr>
            <w:r>
              <w:t>Clarity in the spec that if PC2 UE is configured for transmission on single-antenna port, the requirements of the same power class in subclause 6.2.1 apply for the UE.</w:t>
            </w:r>
          </w:p>
          <w:p w14:paraId="00E77B7A" w14:textId="77777777" w:rsidR="0022257E" w:rsidRDefault="0022257E" w:rsidP="00AA65CF">
            <w:pPr>
              <w:pStyle w:val="CRCoverPage"/>
              <w:numPr>
                <w:ilvl w:val="0"/>
                <w:numId w:val="6"/>
              </w:numPr>
            </w:pPr>
            <w:r>
              <w:t>How to configure for transmission on single-antenna port is up to UE implementation”</w:t>
            </w:r>
          </w:p>
        </w:tc>
      </w:tr>
      <w:tr w:rsidR="0022257E" w14:paraId="0349B777" w14:textId="77777777" w:rsidTr="00AA65CF">
        <w:tc>
          <w:tcPr>
            <w:tcW w:w="2694" w:type="dxa"/>
            <w:tcBorders>
              <w:left w:val="single" w:sz="4" w:space="0" w:color="auto"/>
            </w:tcBorders>
          </w:tcPr>
          <w:p w14:paraId="6EE129EB" w14:textId="77777777" w:rsidR="0022257E" w:rsidRDefault="0022257E" w:rsidP="00AA65CF">
            <w:pPr>
              <w:pStyle w:val="CRCoverPage"/>
              <w:spacing w:after="0"/>
              <w:rPr>
                <w:b/>
                <w:i/>
                <w:sz w:val="8"/>
                <w:szCs w:val="8"/>
              </w:rPr>
            </w:pPr>
          </w:p>
        </w:tc>
        <w:tc>
          <w:tcPr>
            <w:tcW w:w="6946" w:type="dxa"/>
            <w:tcBorders>
              <w:right w:val="single" w:sz="4" w:space="0" w:color="auto"/>
            </w:tcBorders>
          </w:tcPr>
          <w:p w14:paraId="4F121202" w14:textId="77777777" w:rsidR="0022257E" w:rsidRDefault="0022257E" w:rsidP="00AA65CF">
            <w:pPr>
              <w:pStyle w:val="CRCoverPage"/>
            </w:pPr>
          </w:p>
        </w:tc>
      </w:tr>
      <w:tr w:rsidR="0022257E" w14:paraId="7B7EE016" w14:textId="77777777" w:rsidTr="00AA65CF">
        <w:tc>
          <w:tcPr>
            <w:tcW w:w="2694" w:type="dxa"/>
            <w:tcBorders>
              <w:left w:val="single" w:sz="4" w:space="0" w:color="auto"/>
            </w:tcBorders>
            <w:shd w:val="clear" w:color="auto" w:fill="auto"/>
          </w:tcPr>
          <w:p w14:paraId="3E0FF073" w14:textId="77777777" w:rsidR="0022257E" w:rsidRDefault="0022257E" w:rsidP="00AA65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8849AB" w14:textId="77777777" w:rsidR="0022257E" w:rsidRDefault="0022257E" w:rsidP="00AA65CF">
            <w:pPr>
              <w:pStyle w:val="CRCoverPage"/>
            </w:pPr>
            <w:r>
              <w:t>PUSCH power is scaled by the port ratio only if an SRS resource in an SRS resource set used for codebook based operation has more than one port.</w:t>
            </w:r>
          </w:p>
        </w:tc>
      </w:tr>
      <w:tr w:rsidR="0022257E" w14:paraId="54CF129B" w14:textId="77777777" w:rsidTr="00AA65CF">
        <w:tc>
          <w:tcPr>
            <w:tcW w:w="2694" w:type="dxa"/>
            <w:tcBorders>
              <w:left w:val="single" w:sz="4" w:space="0" w:color="auto"/>
            </w:tcBorders>
          </w:tcPr>
          <w:p w14:paraId="4D67AA52" w14:textId="77777777" w:rsidR="0022257E" w:rsidRDefault="0022257E" w:rsidP="00AA65CF">
            <w:pPr>
              <w:pStyle w:val="CRCoverPage"/>
              <w:spacing w:after="0"/>
              <w:rPr>
                <w:b/>
                <w:i/>
                <w:sz w:val="8"/>
                <w:szCs w:val="8"/>
              </w:rPr>
            </w:pPr>
          </w:p>
        </w:tc>
        <w:tc>
          <w:tcPr>
            <w:tcW w:w="6946" w:type="dxa"/>
            <w:tcBorders>
              <w:right w:val="single" w:sz="4" w:space="0" w:color="auto"/>
            </w:tcBorders>
          </w:tcPr>
          <w:p w14:paraId="1CFDEF39" w14:textId="77777777" w:rsidR="0022257E" w:rsidRDefault="0022257E" w:rsidP="00AA65CF">
            <w:pPr>
              <w:pStyle w:val="CRCoverPage"/>
              <w:spacing w:after="0"/>
              <w:rPr>
                <w:sz w:val="8"/>
                <w:szCs w:val="8"/>
              </w:rPr>
            </w:pPr>
          </w:p>
        </w:tc>
      </w:tr>
      <w:tr w:rsidR="0022257E" w14:paraId="600C3D5E" w14:textId="77777777" w:rsidTr="00AA65CF">
        <w:tc>
          <w:tcPr>
            <w:tcW w:w="2694" w:type="dxa"/>
            <w:tcBorders>
              <w:left w:val="single" w:sz="4" w:space="0" w:color="auto"/>
              <w:bottom w:val="single" w:sz="4" w:space="0" w:color="auto"/>
            </w:tcBorders>
            <w:shd w:val="clear" w:color="auto" w:fill="auto"/>
          </w:tcPr>
          <w:p w14:paraId="2709A74A" w14:textId="77777777" w:rsidR="0022257E" w:rsidRDefault="0022257E" w:rsidP="00AA65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86399B3" w14:textId="6B1BEB8A" w:rsidR="0022257E" w:rsidRDefault="0022257E" w:rsidP="00AA65CF">
            <w:pPr>
              <w:pStyle w:val="CRCoverPage"/>
            </w:pPr>
            <w:r>
              <w:rPr>
                <w:lang w:val="en-US"/>
              </w:rPr>
              <w:t>Two and four Tx U</w:t>
            </w:r>
            <w:r w:rsidR="008778F3">
              <w:rPr>
                <w:lang w:val="en-US"/>
              </w:rPr>
              <w:t>e</w:t>
            </w:r>
            <w:r>
              <w:rPr>
                <w:lang w:val="en-US"/>
              </w:rPr>
              <w:t>s may transmit up to 3 and 6 dB less power, respectively, on PUSCH when configured for single port operation and triggered by DCI format 0_1.</w:t>
            </w:r>
          </w:p>
        </w:tc>
      </w:tr>
    </w:tbl>
    <w:p w14:paraId="509B3B14" w14:textId="77777777" w:rsidR="0022257E" w:rsidRDefault="0022257E" w:rsidP="0022257E">
      <w:pPr>
        <w:pStyle w:val="Heading3"/>
        <w:spacing w:before="180" w:after="180"/>
      </w:pPr>
      <w:r>
        <w:rPr>
          <w:rFonts w:hint="eastAsia"/>
        </w:rPr>
        <w:t>Proposed text changes</w:t>
      </w:r>
    </w:p>
    <w:p w14:paraId="6E3658BC" w14:textId="25F3D02D" w:rsidR="0022257E" w:rsidRDefault="008778F3" w:rsidP="0022257E">
      <w:pPr>
        <w:rPr>
          <w:rFonts w:eastAsia="宋体"/>
          <w:color w:val="FF0000"/>
        </w:rPr>
      </w:pPr>
      <w:r w:rsidRPr="008778F3">
        <w:rPr>
          <w:rFonts w:eastAsia="宋体"/>
          <w:color w:val="FF0000"/>
        </w:rPr>
        <w:sym w:font="Wingdings" w:char="F0DF"/>
      </w:r>
      <w:r w:rsidR="0022257E">
        <w:rPr>
          <w:rFonts w:eastAsia="宋体"/>
          <w:color w:val="FF0000"/>
        </w:rPr>
        <w:t>---------------------------------------------Unchanged part omitted -------------------------------------------------</w:t>
      </w:r>
      <w:r w:rsidRPr="008778F3">
        <w:rPr>
          <w:rFonts w:eastAsia="宋体"/>
          <w:color w:val="FF0000"/>
        </w:rPr>
        <w:sym w:font="Wingdings" w:char="F0E0"/>
      </w:r>
    </w:p>
    <w:p w14:paraId="35F728C5" w14:textId="77777777" w:rsidR="0022257E" w:rsidRDefault="0022257E" w:rsidP="0022257E">
      <w:pPr>
        <w:rPr>
          <w:b/>
          <w:bCs/>
          <w:sz w:val="24"/>
          <w:szCs w:val="32"/>
        </w:rPr>
      </w:pPr>
      <w:r>
        <w:rPr>
          <w:b/>
          <w:bCs/>
          <w:sz w:val="24"/>
          <w:szCs w:val="32"/>
        </w:rPr>
        <w:t>7.1</w:t>
      </w:r>
      <w:r>
        <w:rPr>
          <w:b/>
          <w:bCs/>
          <w:sz w:val="24"/>
          <w:szCs w:val="32"/>
        </w:rPr>
        <w:tab/>
        <w:t>Physical uplink shared channel</w:t>
      </w:r>
    </w:p>
    <w:p w14:paraId="65E3ECCC" w14:textId="31361568" w:rsidR="0022257E" w:rsidRDefault="0022257E" w:rsidP="0022257E">
      <w:r>
        <w:lastRenderedPageBreak/>
        <w:t>For a PUSCH transmission</w:t>
      </w:r>
      <w:r>
        <w:rPr>
          <w:iCs/>
        </w:rPr>
        <w:t xml:space="preserve"> </w:t>
      </w:r>
      <w:r>
        <w:t xml:space="preserve">on active UL BWP </w:t>
      </w:r>
      <w:r>
        <w:rPr>
          <w:iCs/>
          <w:position w:val="-6"/>
        </w:rPr>
        <w:object w:dxaOrig="179" w:dyaOrig="259" w14:anchorId="1D6551CC">
          <v:shape id="对象 570" o:spid="_x0000_i1294" type="#_x0000_t75" style="width:8.5pt;height:14pt" o:ole="">
            <v:imagedata r:id="rId386" o:title=""/>
          </v:shape>
          <o:OLEObject Type="Embed" ProgID="Equation.3" ShapeID="对象 570" DrawAspect="Content" ObjectID="_1616429759" r:id="rId387"/>
        </w:object>
      </w:r>
      <w:r>
        <w:rPr>
          <w:iCs/>
        </w:rPr>
        <w:t xml:space="preserve">, as described in Subclause 12, of </w:t>
      </w:r>
      <w:r>
        <w:t xml:space="preserve">carrier </w:t>
      </w:r>
      <w:r>
        <w:rPr>
          <w:iCs/>
          <w:position w:val="-10"/>
        </w:rPr>
        <w:object w:dxaOrig="219" w:dyaOrig="279" w14:anchorId="52FFB1AF">
          <v:shape id="对象 571" o:spid="_x0000_i1295" type="#_x0000_t75" style="width:14pt;height:14pt" o:ole="">
            <v:imagedata r:id="rId388" o:title=""/>
          </v:shape>
          <o:OLEObject Type="Embed" ProgID="Equation.3" ShapeID="对象 571" DrawAspect="Content" ObjectID="_1616429760" r:id="rId389"/>
        </w:object>
      </w:r>
      <w:r>
        <w:rPr>
          <w:iCs/>
        </w:rPr>
        <w:t xml:space="preserve"> of </w:t>
      </w:r>
      <w:r>
        <w:t xml:space="preserve">serving cell </w:t>
      </w:r>
      <w:r>
        <w:rPr>
          <w:iCs/>
          <w:position w:val="-6"/>
        </w:rPr>
        <w:object w:dxaOrig="159" w:dyaOrig="199" w14:anchorId="365077B8">
          <v:shape id="对象 572" o:spid="_x0000_i1296" type="#_x0000_t75" style="width:10.5pt;height:12pt" o:ole="">
            <v:imagedata r:id="rId41" o:title=""/>
          </v:shape>
          <o:OLEObject Type="Embed" ProgID="Equation.3" ShapeID="对象 572" DrawAspect="Content" ObjectID="_1616429761" r:id="rId390"/>
        </w:object>
      </w:r>
      <w:r>
        <w:rPr>
          <w:iCs/>
        </w:rPr>
        <w:t xml:space="preserve">, </w:t>
      </w:r>
      <w:r>
        <w:t xml:space="preserve">a UE first calculates a linear value </w:t>
      </w:r>
      <w:r>
        <w:rPr>
          <w:iCs/>
          <w:position w:val="-12"/>
        </w:rPr>
        <w:object w:dxaOrig="1680" w:dyaOrig="359" w14:anchorId="480D8BF6">
          <v:shape id="对象 573" o:spid="_x0000_i1297" type="#_x0000_t75" style="width:87pt;height:18.5pt" o:ole="">
            <v:imagedata r:id="rId391" o:title=""/>
          </v:shape>
          <o:OLEObject Type="Embed" ProgID="Equation.3" ShapeID="对象 573" DrawAspect="Content" ObjectID="_1616429762" r:id="rId392"/>
        </w:object>
      </w:r>
      <w:r>
        <w:rPr>
          <w:iCs/>
        </w:rPr>
        <w:t xml:space="preserve"> of the </w:t>
      </w:r>
      <w:r>
        <w:t xml:space="preserve">transmit power </w:t>
      </w:r>
      <w:r>
        <w:rPr>
          <w:iCs/>
          <w:position w:val="-12"/>
        </w:rPr>
        <w:object w:dxaOrig="1660" w:dyaOrig="319" w14:anchorId="4ABF2619">
          <v:shape id="对象 574" o:spid="_x0000_i1298" type="#_x0000_t75" style="width:86pt;height:17.5pt" o:ole="">
            <v:imagedata r:id="rId372" o:title=""/>
          </v:shape>
          <o:OLEObject Type="Embed" ProgID="Equation.3" ShapeID="对象 574" DrawAspect="Content" ObjectID="_1616429763" r:id="rId393"/>
        </w:object>
      </w:r>
      <w:r>
        <w:rPr>
          <w:iCs/>
        </w:rPr>
        <w:t xml:space="preserve">, with parameters as defined in Subclause 7.1.1. If </w:t>
      </w:r>
      <w:r>
        <w:rPr>
          <w:lang w:val="en-AU"/>
        </w:rPr>
        <w:t xml:space="preserve">the PUSCH transmission is scheduled by a DCI format 0_1 and when </w:t>
      </w:r>
      <w:r>
        <w:rPr>
          <w:i/>
          <w:lang w:val="en-AU"/>
        </w:rPr>
        <w:t>txConfig</w:t>
      </w:r>
      <w:r>
        <w:rPr>
          <w:lang w:val="en-AU"/>
        </w:rPr>
        <w:t xml:space="preserve"> in </w:t>
      </w:r>
      <w:r>
        <w:rPr>
          <w:i/>
          <w:lang w:val="en-AU"/>
        </w:rPr>
        <w:t>PUSCH-Config</w:t>
      </w:r>
      <w:r>
        <w:rPr>
          <w:lang w:val="en-AU"/>
        </w:rPr>
        <w:t xml:space="preserve"> is set to </w:t>
      </w:r>
      <w:r w:rsidR="008778F3">
        <w:rPr>
          <w:lang w:val="en-AU"/>
        </w:rPr>
        <w:t>‘</w:t>
      </w:r>
      <w:r>
        <w:rPr>
          <w:lang w:val="en-AU"/>
        </w:rPr>
        <w:t>codebook</w:t>
      </w:r>
      <w:r w:rsidR="008778F3">
        <w:rPr>
          <w:lang w:val="en-AU"/>
        </w:rPr>
        <w:t>’</w:t>
      </w:r>
      <w:ins w:id="92" w:author="Ericsson" w:date="2019-03-29T16:52:00Z">
        <w:r>
          <w:rPr>
            <w:lang w:val="en-AU"/>
          </w:rPr>
          <w:t xml:space="preserve"> and an SRS resource that has more than one port is in an </w:t>
        </w:r>
        <w:r>
          <w:rPr>
            <w:i/>
            <w:lang w:val="en-AU"/>
          </w:rPr>
          <w:t>SRS-ResourceSet</w:t>
        </w:r>
        <w:r>
          <w:rPr>
            <w:lang w:val="en-AU"/>
          </w:rPr>
          <w:t xml:space="preserve"> with </w:t>
        </w:r>
        <w:r>
          <w:rPr>
            <w:i/>
            <w:lang w:val="en-AU"/>
          </w:rPr>
          <w:t>usage</w:t>
        </w:r>
        <w:r>
          <w:rPr>
            <w:lang w:val="en-AU"/>
          </w:rPr>
          <w:t xml:space="preserve"> set to </w:t>
        </w:r>
      </w:ins>
      <w:r w:rsidR="008778F3">
        <w:rPr>
          <w:lang w:val="en-AU"/>
        </w:rPr>
        <w:t>‘</w:t>
      </w:r>
      <w:ins w:id="93" w:author="Ericsson" w:date="2019-03-29T16:52:00Z">
        <w:r>
          <w:rPr>
            <w:lang w:val="en-AU"/>
          </w:rPr>
          <w:t>codebook</w:t>
        </w:r>
      </w:ins>
      <w:r w:rsidR="008778F3">
        <w:rPr>
          <w:lang w:val="en-AU"/>
        </w:rPr>
        <w:t>’</w:t>
      </w:r>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 xml:space="preserve">. The UE splits the power equally across the antenna ports on which the UE transmits the PUSCH with non-zero power. </w:t>
      </w:r>
    </w:p>
    <w:p w14:paraId="74004924" w14:textId="51E96D2B" w:rsidR="0022257E" w:rsidRDefault="008778F3" w:rsidP="0022257E">
      <w:pPr>
        <w:rPr>
          <w:rFonts w:eastAsia="宋体"/>
          <w:color w:val="FF0000"/>
        </w:rPr>
      </w:pPr>
      <w:r w:rsidRPr="008778F3">
        <w:rPr>
          <w:rFonts w:eastAsia="宋体"/>
          <w:color w:val="FF0000"/>
        </w:rPr>
        <w:sym w:font="Wingdings" w:char="F0DF"/>
      </w:r>
      <w:r w:rsidR="0022257E">
        <w:rPr>
          <w:rFonts w:eastAsia="宋体"/>
          <w:color w:val="FF0000"/>
        </w:rPr>
        <w:t>---------------------------------------------Unchanged part omitted -------------------------------------------------</w:t>
      </w:r>
      <w:r w:rsidRPr="008778F3">
        <w:rPr>
          <w:rFonts w:eastAsia="宋体"/>
          <w:color w:val="FF0000"/>
        </w:rPr>
        <w:sym w:font="Wingdings" w:char="F0E0"/>
      </w:r>
    </w:p>
    <w:p w14:paraId="4A02CDA8" w14:textId="77777777" w:rsidR="0022257E" w:rsidRDefault="0022257E" w:rsidP="0022257E">
      <w:pPr>
        <w:pStyle w:val="Heading3"/>
        <w:spacing w:before="180" w:after="180"/>
      </w:pPr>
      <w:r>
        <w:rPr>
          <w:rFonts w:hint="eastAsia"/>
        </w:rPr>
        <w:t>Comments</w:t>
      </w:r>
    </w:p>
    <w:p w14:paraId="68988F4E" w14:textId="77777777" w:rsidR="0022257E" w:rsidRDefault="0022257E" w:rsidP="0022257E">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4"/>
        <w:gridCol w:w="1448"/>
        <w:gridCol w:w="6610"/>
      </w:tblGrid>
      <w:tr w:rsidR="0022257E" w14:paraId="0914BAC6" w14:textId="77777777" w:rsidTr="00AA65CF">
        <w:tc>
          <w:tcPr>
            <w:tcW w:w="1264" w:type="dxa"/>
          </w:tcPr>
          <w:p w14:paraId="3FBE850B"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48" w:type="dxa"/>
          </w:tcPr>
          <w:p w14:paraId="0B02CB72"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05437CBB"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22257E" w14:paraId="722221F7" w14:textId="77777777" w:rsidTr="00AA65CF">
        <w:tc>
          <w:tcPr>
            <w:tcW w:w="1264" w:type="dxa"/>
          </w:tcPr>
          <w:p w14:paraId="7B4DF12D"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448" w:type="dxa"/>
          </w:tcPr>
          <w:p w14:paraId="782A54D7"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14:paraId="0B05A1F0" w14:textId="77777777" w:rsidR="0022257E" w:rsidRDefault="0022257E" w:rsidP="00AA65CF">
            <w:pPr>
              <w:pStyle w:val="maintext"/>
              <w:snapToGrid w:val="0"/>
              <w:spacing w:beforeLines="50" w:before="180" w:after="0" w:line="240" w:lineRule="auto"/>
              <w:ind w:firstLineChars="0" w:firstLine="0"/>
              <w:rPr>
                <w:rFonts w:eastAsia="宋体"/>
                <w:lang w:eastAsia="zh-CN"/>
              </w:rPr>
            </w:pPr>
          </w:p>
        </w:tc>
      </w:tr>
      <w:tr w:rsidR="004B7404" w14:paraId="2B38FA3A" w14:textId="77777777" w:rsidTr="00AA65CF">
        <w:tc>
          <w:tcPr>
            <w:tcW w:w="1264" w:type="dxa"/>
          </w:tcPr>
          <w:p w14:paraId="227E0043" w14:textId="78FD1F83"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448" w:type="dxa"/>
          </w:tcPr>
          <w:p w14:paraId="56DCC3CF" w14:textId="21AECB8B"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49C35D26" w14:textId="77777777" w:rsidR="004B7404" w:rsidRDefault="004B7404" w:rsidP="004B7404">
            <w:pPr>
              <w:pStyle w:val="maintext"/>
              <w:snapToGrid w:val="0"/>
              <w:spacing w:beforeLines="50" w:before="180" w:after="0" w:line="240" w:lineRule="auto"/>
              <w:ind w:firstLineChars="0" w:firstLine="0"/>
            </w:pPr>
            <w:r>
              <w:rPr>
                <w:rFonts w:hint="eastAsia"/>
              </w:rPr>
              <w:t>We had conclusion on this CR in RAN1#96 and the conclusion was also captured in Chairman</w:t>
            </w:r>
            <w:r>
              <w:t>’</w:t>
            </w:r>
            <w:r>
              <w:rPr>
                <w:rFonts w:hint="eastAsia"/>
              </w:rPr>
              <w:t>s Notes as the following:</w:t>
            </w:r>
          </w:p>
          <w:p w14:paraId="66D969D9" w14:textId="77777777" w:rsidR="004B7404" w:rsidRDefault="004B7404" w:rsidP="004B7404">
            <w:pPr>
              <w:pStyle w:val="maintext"/>
              <w:snapToGrid w:val="0"/>
              <w:spacing w:beforeLines="50" w:before="180" w:after="0" w:line="240" w:lineRule="auto"/>
              <w:ind w:firstLineChars="0" w:firstLine="0"/>
            </w:pPr>
          </w:p>
          <w:p w14:paraId="3DBE8B04" w14:textId="77777777" w:rsidR="004B7404" w:rsidRPr="00A541B3" w:rsidRDefault="00A10F83" w:rsidP="004B7404">
            <w:pPr>
              <w:rPr>
                <w:rFonts w:ascii="Times" w:eastAsia="Batang" w:hAnsi="Times"/>
                <w:szCs w:val="24"/>
                <w:lang w:val="en-GB" w:eastAsia="x-none"/>
              </w:rPr>
            </w:pPr>
            <w:hyperlink r:id="rId394" w:history="1">
              <w:r w:rsidR="004B7404" w:rsidRPr="00A541B3">
                <w:rPr>
                  <w:rFonts w:ascii="Times" w:eastAsia="Batang" w:hAnsi="Times"/>
                  <w:b/>
                  <w:color w:val="0000FF"/>
                  <w:szCs w:val="24"/>
                  <w:highlight w:val="red"/>
                  <w:u w:val="single"/>
                  <w:lang w:val="en-GB" w:eastAsia="x-none"/>
                </w:rPr>
                <w:t>R1-1901876</w:t>
              </w:r>
            </w:hyperlink>
            <w:r w:rsidR="004B7404" w:rsidRPr="00A541B3">
              <w:rPr>
                <w:rFonts w:ascii="Times" w:eastAsia="Batang" w:hAnsi="Times"/>
                <w:szCs w:val="24"/>
                <w:lang w:val="en-GB" w:eastAsia="x-none"/>
              </w:rPr>
              <w:tab/>
              <w:t xml:space="preserve">Correction on one port PUSCH power scaling </w:t>
            </w:r>
            <w:r w:rsidR="004B7404" w:rsidRPr="00A541B3">
              <w:rPr>
                <w:rFonts w:ascii="Times" w:eastAsia="Batang" w:hAnsi="Times"/>
                <w:szCs w:val="24"/>
                <w:lang w:val="en-GB" w:eastAsia="x-none"/>
              </w:rPr>
              <w:tab/>
              <w:t>Ericsson Limited</w:t>
            </w:r>
          </w:p>
          <w:p w14:paraId="51E7E27B" w14:textId="77777777" w:rsidR="004B7404" w:rsidRPr="00A541B3" w:rsidRDefault="004B7404" w:rsidP="004B7404">
            <w:pPr>
              <w:rPr>
                <w:rFonts w:ascii="Times" w:eastAsia="Batang" w:hAnsi="Times"/>
                <w:szCs w:val="24"/>
                <w:lang w:val="en-GB" w:eastAsia="x-none"/>
              </w:rPr>
            </w:pPr>
          </w:p>
          <w:p w14:paraId="47E87435" w14:textId="77777777" w:rsidR="004B7404" w:rsidRPr="00A541B3" w:rsidRDefault="004B7404" w:rsidP="004B7404">
            <w:pPr>
              <w:rPr>
                <w:rFonts w:ascii="Times" w:eastAsia="Batang" w:hAnsi="Times"/>
                <w:b/>
                <w:szCs w:val="24"/>
                <w:lang w:val="en-GB" w:eastAsia="en-US"/>
              </w:rPr>
            </w:pPr>
            <w:r w:rsidRPr="00A541B3">
              <w:rPr>
                <w:rFonts w:ascii="Times" w:eastAsia="Batang" w:hAnsi="Times"/>
                <w:b/>
                <w:szCs w:val="24"/>
                <w:lang w:val="en-GB" w:eastAsia="en-US"/>
              </w:rPr>
              <w:t>Conclusion</w:t>
            </w:r>
          </w:p>
          <w:p w14:paraId="3BBEE1D5" w14:textId="77777777" w:rsidR="004B7404" w:rsidRPr="00A541B3" w:rsidRDefault="004B7404" w:rsidP="004B7404">
            <w:pPr>
              <w:rPr>
                <w:rFonts w:ascii="Times" w:eastAsia="Batang" w:hAnsi="Times"/>
                <w:szCs w:val="24"/>
                <w:lang w:val="en-GB" w:eastAsia="en-US"/>
              </w:rPr>
            </w:pPr>
            <w:r w:rsidRPr="00A541B3">
              <w:rPr>
                <w:rFonts w:ascii="Times" w:eastAsia="Batang" w:hAnsi="Times"/>
                <w:szCs w:val="24"/>
                <w:lang w:val="en-GB" w:eastAsia="en-US"/>
              </w:rPr>
              <w:t>RAN1 confirms that a Rel-15 UE that supports a maximum number of SRS ports in one SRS resource, Ntx, that is configured with one SRS port and for codebook based operation transmits at most</w:t>
            </w:r>
          </w:p>
          <w:p w14:paraId="24EA7449" w14:textId="77777777" w:rsidR="004B7404" w:rsidRPr="00A541B3" w:rsidRDefault="004B7404" w:rsidP="004B7404">
            <w:pPr>
              <w:numPr>
                <w:ilvl w:val="0"/>
                <w:numId w:val="15"/>
              </w:numPr>
              <w:rPr>
                <w:rFonts w:ascii="Times" w:eastAsia="Batang" w:hAnsi="Times"/>
                <w:szCs w:val="24"/>
                <w:lang w:val="en-GB" w:eastAsia="en-US"/>
              </w:rPr>
            </w:pPr>
            <w:r w:rsidRPr="00A541B3">
              <w:rPr>
                <w:rFonts w:ascii="Times" w:eastAsia="Batang" w:hAnsi="Times"/>
                <w:szCs w:val="24"/>
                <w:lang w:val="en-GB" w:eastAsia="en-US"/>
              </w:rPr>
              <w:t xml:space="preserve">Pcmax,f,c(i) for DCI format 0_0, and </w:t>
            </w:r>
          </w:p>
          <w:p w14:paraId="517BC812" w14:textId="77777777" w:rsidR="004B7404" w:rsidRPr="00A541B3" w:rsidRDefault="004B7404" w:rsidP="004B7404">
            <w:pPr>
              <w:numPr>
                <w:ilvl w:val="0"/>
                <w:numId w:val="15"/>
              </w:numPr>
              <w:rPr>
                <w:rFonts w:ascii="Times" w:eastAsia="Batang" w:hAnsi="Times"/>
                <w:szCs w:val="24"/>
                <w:lang w:val="en-GB" w:eastAsia="en-US"/>
              </w:rPr>
            </w:pPr>
            <w:r w:rsidRPr="00A541B3">
              <w:rPr>
                <w:rFonts w:ascii="Times" w:eastAsia="Batang" w:hAnsi="Times"/>
                <w:szCs w:val="24"/>
                <w:lang w:val="en-GB" w:eastAsia="en-US"/>
              </w:rPr>
              <w:t>Pcmax,f,c(i)/Ntx for DCI format 0_1</w:t>
            </w:r>
          </w:p>
          <w:p w14:paraId="6E50C240" w14:textId="14B7332F"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We don</w:t>
            </w:r>
            <w:r>
              <w:t>’</w:t>
            </w:r>
            <w:r>
              <w:rPr>
                <w:rFonts w:hint="eastAsia"/>
              </w:rPr>
              <w:t xml:space="preserve">t understand why this CR </w:t>
            </w:r>
            <w:r>
              <w:t xml:space="preserve">is discussed </w:t>
            </w:r>
            <w:r>
              <w:rPr>
                <w:rFonts w:hint="eastAsia"/>
              </w:rPr>
              <w:t>again.</w:t>
            </w:r>
          </w:p>
        </w:tc>
      </w:tr>
      <w:tr w:rsidR="00F95474" w14:paraId="24F8BE38" w14:textId="77777777" w:rsidTr="00AA65CF">
        <w:tc>
          <w:tcPr>
            <w:tcW w:w="1264" w:type="dxa"/>
          </w:tcPr>
          <w:p w14:paraId="43E448FA" w14:textId="53F16029"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448" w:type="dxa"/>
          </w:tcPr>
          <w:p w14:paraId="27D08AB8" w14:textId="6E02DB96"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Not support</w:t>
            </w:r>
          </w:p>
        </w:tc>
        <w:tc>
          <w:tcPr>
            <w:tcW w:w="6610" w:type="dxa"/>
          </w:tcPr>
          <w:p w14:paraId="06667DE7" w14:textId="7EAEE966"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Suggest handle this issue in Rel-16.</w:t>
            </w:r>
          </w:p>
        </w:tc>
      </w:tr>
      <w:tr w:rsidR="004B7404" w14:paraId="2B8E05FA" w14:textId="77777777" w:rsidTr="00AA65CF">
        <w:tc>
          <w:tcPr>
            <w:tcW w:w="1264" w:type="dxa"/>
          </w:tcPr>
          <w:p w14:paraId="75A61FC4"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1448" w:type="dxa"/>
          </w:tcPr>
          <w:p w14:paraId="011D8F9A"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661AC1E9"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bl>
    <w:p w14:paraId="02881035" w14:textId="77777777" w:rsidR="0022257E" w:rsidRDefault="0022257E" w:rsidP="0022257E">
      <w:pPr>
        <w:rPr>
          <w:rFonts w:eastAsia="Arial Unicode MS"/>
          <w:sz w:val="28"/>
          <w:szCs w:val="28"/>
        </w:rPr>
      </w:pPr>
    </w:p>
    <w:p w14:paraId="06C5D61F" w14:textId="783BAFB6" w:rsidR="000D0317" w:rsidRDefault="000D0317" w:rsidP="0022257E">
      <w:pPr>
        <w:rPr>
          <w:rFonts w:eastAsia="宋体"/>
        </w:rPr>
      </w:pPr>
      <w:r w:rsidRPr="006A1564">
        <w:rPr>
          <w:rFonts w:eastAsia="宋体"/>
          <w:b/>
          <w:i/>
          <w:highlight w:val="yellow"/>
          <w:u w:val="single"/>
        </w:rPr>
        <w:t>Feature-Lead Recommendation:</w:t>
      </w:r>
      <w:r w:rsidRPr="007E4864">
        <w:rPr>
          <w:rFonts w:eastAsia="宋体"/>
          <w:b/>
          <w:i/>
          <w:u w:val="single"/>
        </w:rPr>
        <w:t xml:space="preserve"> </w:t>
      </w:r>
      <w:r>
        <w:rPr>
          <w:rFonts w:eastAsia="宋体"/>
        </w:rPr>
        <w:t xml:space="preserve"> Considering this draft CR was rejected last meeting and there are still companies having concerns on this CR, it is recommended that no further discussion on this issue is needed in Rel-15.</w:t>
      </w:r>
    </w:p>
    <w:p w14:paraId="10D5BFEF" w14:textId="77777777" w:rsidR="000D0317" w:rsidRDefault="000D0317" w:rsidP="0022257E">
      <w:pPr>
        <w:rPr>
          <w:rFonts w:eastAsia="Arial Unicode MS"/>
          <w:sz w:val="28"/>
          <w:szCs w:val="28"/>
        </w:rPr>
      </w:pPr>
    </w:p>
    <w:p w14:paraId="38E26033" w14:textId="77777777" w:rsidR="0022257E" w:rsidRDefault="0022257E" w:rsidP="0022257E">
      <w:pPr>
        <w:pStyle w:val="Heading2"/>
        <w:spacing w:before="108"/>
        <w:rPr>
          <w:lang w:val="en-US"/>
        </w:rPr>
      </w:pPr>
      <w:r>
        <w:rPr>
          <w:lang w:val="en-US"/>
        </w:rPr>
        <w:t>Discussion on Rel-15 SRS Power Scaling</w:t>
      </w:r>
    </w:p>
    <w:p w14:paraId="5F915F0B" w14:textId="77777777" w:rsidR="0022257E" w:rsidRDefault="00A10F83" w:rsidP="0022257E">
      <w:hyperlink r:id="rId395" w:history="1">
        <w:r w:rsidR="0022257E">
          <w:rPr>
            <w:rStyle w:val="FollowedHyperlink"/>
          </w:rPr>
          <w:t>R1-1904846</w:t>
        </w:r>
      </w:hyperlink>
      <w:r w:rsidR="0022257E">
        <w:tab/>
        <w:t>Discussion on Rel-15 SRS Power Scaling</w:t>
      </w:r>
      <w:r w:rsidR="0022257E">
        <w:tab/>
        <w:t xml:space="preserve">    Ericsson</w:t>
      </w:r>
    </w:p>
    <w:p w14:paraId="66F803A8" w14:textId="77777777" w:rsidR="0022257E" w:rsidRDefault="00A10F83" w:rsidP="0022257E">
      <w:hyperlink r:id="rId396" w:history="1">
        <w:r w:rsidR="0022257E">
          <w:rPr>
            <w:rStyle w:val="FollowedHyperlink"/>
          </w:rPr>
          <w:t>R1-1904852</w:t>
        </w:r>
      </w:hyperlink>
      <w:r w:rsidR="0022257E">
        <w:tab/>
        <w:t>Correction on SRS Power Scaling</w:t>
      </w:r>
      <w:r w:rsidR="0022257E">
        <w:tab/>
        <w:t>Ericsson</w:t>
      </w:r>
    </w:p>
    <w:p w14:paraId="53B13BFE" w14:textId="77777777" w:rsidR="0022257E" w:rsidRDefault="0022257E" w:rsidP="0022257E">
      <w:pPr>
        <w:pStyle w:val="Heading3"/>
        <w:spacing w:before="180" w:after="180"/>
      </w:pPr>
      <w:r>
        <w:rPr>
          <w:rFonts w:hint="eastAsia"/>
        </w:rPr>
        <w:lastRenderedPageBreak/>
        <w:t>Description</w:t>
      </w: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22257E" w14:paraId="270A9066" w14:textId="77777777" w:rsidTr="00AA65CF">
        <w:tc>
          <w:tcPr>
            <w:tcW w:w="2694" w:type="dxa"/>
            <w:tcBorders>
              <w:top w:val="single" w:sz="4" w:space="0" w:color="auto"/>
              <w:left w:val="single" w:sz="4" w:space="0" w:color="auto"/>
            </w:tcBorders>
            <w:shd w:val="clear" w:color="auto" w:fill="auto"/>
          </w:tcPr>
          <w:p w14:paraId="515751B2" w14:textId="77777777" w:rsidR="0022257E" w:rsidRDefault="0022257E" w:rsidP="00AA65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DE5EC03" w14:textId="541FDB16" w:rsidR="0022257E" w:rsidRDefault="0022257E" w:rsidP="00AA65CF">
            <w:pPr>
              <w:pStyle w:val="CRCoverPage"/>
              <w:spacing w:after="0"/>
              <w:rPr>
                <w:lang w:val="en-US"/>
              </w:rPr>
            </w:pPr>
            <w:r>
              <w:t xml:space="preserve">SRS power scaling </w:t>
            </w:r>
            <w:r w:rsidR="008778F3">
              <w:pgNum/>
            </w:r>
            <w:r w:rsidR="008778F3">
              <w:t>ehaviour</w:t>
            </w:r>
            <w:r>
              <w:t xml:space="preserve"> is ambiguous.  SRS power is split equally among “</w:t>
            </w:r>
            <w:r>
              <w:rPr>
                <w:lang w:val="en-US"/>
              </w:rPr>
              <w:t xml:space="preserve">configured antenna ports for SRS”.  However, </w:t>
            </w:r>
            <w:r>
              <w:t>“</w:t>
            </w:r>
            <w:r>
              <w:rPr>
                <w:lang w:val="en-US"/>
              </w:rPr>
              <w:t>configured antenna ports for SRS” can have multiple interpretations, for example:</w:t>
            </w:r>
          </w:p>
          <w:p w14:paraId="189BFA78" w14:textId="77777777" w:rsidR="0022257E" w:rsidRDefault="0022257E" w:rsidP="00AA65CF">
            <w:pPr>
              <w:pStyle w:val="CRCoverPage"/>
              <w:numPr>
                <w:ilvl w:val="0"/>
                <w:numId w:val="7"/>
              </w:numPr>
              <w:tabs>
                <w:tab w:val="left" w:pos="720"/>
              </w:tabs>
              <w:spacing w:after="0"/>
              <w:rPr>
                <w:lang w:val="en-US"/>
              </w:rPr>
            </w:pPr>
            <w:r>
              <w:rPr>
                <w:lang w:val="sv-SE"/>
              </w:rPr>
              <w:t xml:space="preserve">Number of SRS ports in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14:paraId="32E49D18" w14:textId="77777777" w:rsidR="0022257E" w:rsidRDefault="0022257E" w:rsidP="00AA65CF">
            <w:pPr>
              <w:pStyle w:val="CRCoverPage"/>
              <w:numPr>
                <w:ilvl w:val="0"/>
                <w:numId w:val="7"/>
              </w:numPr>
              <w:tabs>
                <w:tab w:val="left" w:pos="720"/>
              </w:tabs>
              <w:spacing w:after="0"/>
              <w:rPr>
                <w:lang w:val="en-US"/>
              </w:rPr>
            </w:pPr>
            <w:r>
              <w:rPr>
                <w:lang w:val="sv-SE"/>
              </w:rPr>
              <w:t>Number of SRS ports in the corresponding SRS resource</w:t>
            </w:r>
          </w:p>
          <w:p w14:paraId="076B70D9" w14:textId="77777777" w:rsidR="0022257E" w:rsidRDefault="0022257E" w:rsidP="00AA65CF">
            <w:pPr>
              <w:pStyle w:val="CRCoverPage"/>
              <w:numPr>
                <w:ilvl w:val="0"/>
                <w:numId w:val="7"/>
              </w:numPr>
              <w:tabs>
                <w:tab w:val="left" w:pos="720"/>
              </w:tabs>
              <w:spacing w:after="0"/>
              <w:rPr>
                <w:lang w:val="en-US"/>
              </w:rPr>
            </w:pPr>
            <w:r>
              <w:rPr>
                <w:lang w:val="sv-SE"/>
              </w:rPr>
              <w:t>Number of SRS ports transmitted in a given OFDM symbol</w:t>
            </w:r>
          </w:p>
          <w:p w14:paraId="3FD4E11D" w14:textId="77777777" w:rsidR="0022257E" w:rsidRDefault="0022257E" w:rsidP="00AA65CF">
            <w:pPr>
              <w:pStyle w:val="CRCoverPage"/>
              <w:numPr>
                <w:ilvl w:val="0"/>
                <w:numId w:val="7"/>
              </w:numPr>
              <w:tabs>
                <w:tab w:val="left" w:pos="720"/>
              </w:tabs>
              <w:rPr>
                <w:lang w:val="en-US"/>
              </w:rPr>
            </w:pPr>
            <w:r>
              <w:rPr>
                <w:lang w:val="sv-SE"/>
              </w:rPr>
              <w:t xml:space="preserve">Number of SRS ports transmitted in transmission occasion </w:t>
            </w:r>
            <m:oMath>
              <m:r>
                <w:rPr>
                  <w:rFonts w:ascii="Cambria Math" w:hAnsi="Cambria Math"/>
                </w:rPr>
                <m:t>i</m:t>
              </m:r>
            </m:oMath>
          </w:p>
          <w:p w14:paraId="64CCFCC9" w14:textId="50089535" w:rsidR="0022257E" w:rsidRDefault="0022257E" w:rsidP="00AA65CF">
            <w:pPr>
              <w:pStyle w:val="CRCoverPage"/>
              <w:rPr>
                <w:lang w:val="en-US"/>
              </w:rPr>
            </w:pPr>
            <w:r>
              <w:rPr>
                <w:lang w:val="en-US"/>
              </w:rPr>
              <w:t>The power transmitted by the UE on SRS ports can vary with these interpretations, and therefore different U</w:t>
            </w:r>
            <w:r w:rsidR="008778F3">
              <w:rPr>
                <w:lang w:val="en-US"/>
              </w:rPr>
              <w:t>e</w:t>
            </w:r>
            <w:r>
              <w:rPr>
                <w:lang w:val="en-US"/>
              </w:rPr>
              <w:t>s may divide transmit power between SRS ports differently for a given SRS configuration.</w:t>
            </w:r>
          </w:p>
        </w:tc>
      </w:tr>
      <w:tr w:rsidR="0022257E" w14:paraId="1E69F320" w14:textId="77777777" w:rsidTr="00AA65CF">
        <w:tc>
          <w:tcPr>
            <w:tcW w:w="2694" w:type="dxa"/>
            <w:tcBorders>
              <w:left w:val="single" w:sz="4" w:space="0" w:color="auto"/>
            </w:tcBorders>
          </w:tcPr>
          <w:p w14:paraId="5B5269AD" w14:textId="77777777" w:rsidR="0022257E" w:rsidRDefault="0022257E" w:rsidP="00AA65CF">
            <w:pPr>
              <w:pStyle w:val="CRCoverPage"/>
              <w:spacing w:after="0"/>
              <w:rPr>
                <w:b/>
                <w:i/>
                <w:sz w:val="8"/>
                <w:szCs w:val="8"/>
              </w:rPr>
            </w:pPr>
          </w:p>
        </w:tc>
        <w:tc>
          <w:tcPr>
            <w:tcW w:w="6946" w:type="dxa"/>
            <w:tcBorders>
              <w:right w:val="single" w:sz="4" w:space="0" w:color="auto"/>
            </w:tcBorders>
          </w:tcPr>
          <w:p w14:paraId="03ACFCC6" w14:textId="77777777" w:rsidR="0022257E" w:rsidRDefault="0022257E" w:rsidP="00AA65CF">
            <w:pPr>
              <w:pStyle w:val="CRCoverPage"/>
            </w:pPr>
          </w:p>
        </w:tc>
      </w:tr>
      <w:tr w:rsidR="0022257E" w14:paraId="54173F33" w14:textId="77777777" w:rsidTr="00AA65CF">
        <w:tc>
          <w:tcPr>
            <w:tcW w:w="2694" w:type="dxa"/>
            <w:tcBorders>
              <w:left w:val="single" w:sz="4" w:space="0" w:color="auto"/>
            </w:tcBorders>
            <w:shd w:val="clear" w:color="auto" w:fill="auto"/>
          </w:tcPr>
          <w:p w14:paraId="61A0D921" w14:textId="77777777" w:rsidR="0022257E" w:rsidRDefault="0022257E" w:rsidP="00AA65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B6C444" w14:textId="77777777" w:rsidR="0022257E" w:rsidRDefault="0022257E" w:rsidP="00AA65CF">
            <w:pPr>
              <w:pStyle w:val="CRCoverPage"/>
              <w:numPr>
                <w:ilvl w:val="0"/>
                <w:numId w:val="8"/>
              </w:numPr>
              <w:spacing w:after="0"/>
              <w:ind w:left="288" w:hanging="144"/>
            </w:pPr>
            <w:r>
              <w:t>Antenna ports within an SRS resource set transmit at the same power and at most</w:t>
            </w:r>
          </w:p>
          <w:p w14:paraId="68945984" w14:textId="77777777" w:rsidR="0022257E" w:rsidRDefault="0022257E" w:rsidP="00AA65CF">
            <w:pPr>
              <w:pStyle w:val="CRCoverPage"/>
              <w:numPr>
                <w:ilvl w:val="1"/>
                <w:numId w:val="8"/>
              </w:numPr>
              <w:spacing w:after="0"/>
              <w:ind w:left="1080"/>
            </w:pPr>
            <w:r>
              <w:t>Pcmax for non-codebook based transmission</w:t>
            </w:r>
          </w:p>
          <w:p w14:paraId="1E3AFDB0" w14:textId="77777777" w:rsidR="0022257E" w:rsidRDefault="0022257E" w:rsidP="00AA65CF">
            <w:pPr>
              <w:pStyle w:val="CRCoverPage"/>
              <w:numPr>
                <w:ilvl w:val="1"/>
                <w:numId w:val="8"/>
              </w:numPr>
              <w:spacing w:after="0"/>
              <w:ind w:left="1080"/>
            </w:pPr>
            <w:r>
              <w:t>Pcmax/Ntx for codebook based transmission, beam management, and antenna switching, where Ntx is the maximum number of ports supported by the UE in an SRS resource</w:t>
            </w:r>
          </w:p>
          <w:p w14:paraId="58230F85" w14:textId="77777777" w:rsidR="0022257E" w:rsidRDefault="0022257E" w:rsidP="00AA65CF">
            <w:pPr>
              <w:pStyle w:val="CRCoverPage"/>
              <w:numPr>
                <w:ilvl w:val="0"/>
                <w:numId w:val="8"/>
              </w:numPr>
              <w:spacing w:after="0"/>
              <w:ind w:left="288" w:hanging="144"/>
            </w:pPr>
            <w:r>
              <w:t xml:space="preserve">Transmissions on multiple SRS resource sets in a transmission occasion </w:t>
            </w:r>
            <m:oMath>
              <m:r>
                <w:rPr>
                  <w:rFonts w:ascii="Cambria Math" w:hAnsi="Cambria Math"/>
                </w:rPr>
                <m:t>i</m:t>
              </m:r>
              <m:r>
                <m:rPr>
                  <m:sty m:val="p"/>
                </m:rPr>
                <w:rPr>
                  <w:rFonts w:ascii="Cambria Math" w:hAnsi="Cambria Math"/>
                </w:rPr>
                <m:t> </m:t>
              </m:r>
            </m:oMath>
            <w:r>
              <w:t>are scaled down when they exceed Pcmax</w:t>
            </w:r>
          </w:p>
        </w:tc>
      </w:tr>
      <w:tr w:rsidR="0022257E" w14:paraId="74E98E54" w14:textId="77777777" w:rsidTr="00AA65CF">
        <w:tc>
          <w:tcPr>
            <w:tcW w:w="2694" w:type="dxa"/>
            <w:tcBorders>
              <w:left w:val="single" w:sz="4" w:space="0" w:color="auto"/>
            </w:tcBorders>
          </w:tcPr>
          <w:p w14:paraId="1AE07839" w14:textId="77777777" w:rsidR="0022257E" w:rsidRDefault="0022257E" w:rsidP="00AA65CF">
            <w:pPr>
              <w:pStyle w:val="CRCoverPage"/>
              <w:spacing w:after="0"/>
              <w:rPr>
                <w:b/>
                <w:i/>
                <w:sz w:val="8"/>
                <w:szCs w:val="8"/>
              </w:rPr>
            </w:pPr>
          </w:p>
        </w:tc>
        <w:tc>
          <w:tcPr>
            <w:tcW w:w="6946" w:type="dxa"/>
            <w:tcBorders>
              <w:right w:val="single" w:sz="4" w:space="0" w:color="auto"/>
            </w:tcBorders>
          </w:tcPr>
          <w:p w14:paraId="3070DD61" w14:textId="77777777" w:rsidR="0022257E" w:rsidRDefault="0022257E" w:rsidP="00AA65CF">
            <w:pPr>
              <w:pStyle w:val="CRCoverPage"/>
              <w:spacing w:after="0"/>
              <w:rPr>
                <w:sz w:val="8"/>
                <w:szCs w:val="8"/>
              </w:rPr>
            </w:pPr>
          </w:p>
        </w:tc>
      </w:tr>
      <w:tr w:rsidR="0022257E" w14:paraId="5453B75D" w14:textId="77777777" w:rsidTr="00AA65CF">
        <w:tc>
          <w:tcPr>
            <w:tcW w:w="2694" w:type="dxa"/>
            <w:tcBorders>
              <w:left w:val="single" w:sz="4" w:space="0" w:color="auto"/>
              <w:bottom w:val="single" w:sz="4" w:space="0" w:color="auto"/>
            </w:tcBorders>
            <w:shd w:val="clear" w:color="auto" w:fill="auto"/>
          </w:tcPr>
          <w:p w14:paraId="3F062048" w14:textId="77777777" w:rsidR="0022257E" w:rsidRDefault="0022257E" w:rsidP="00AA65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911360E" w14:textId="62C8607F" w:rsidR="0022257E" w:rsidRDefault="0022257E" w:rsidP="00AA65CF">
            <w:pPr>
              <w:pStyle w:val="CRCoverPage"/>
            </w:pPr>
            <w:r>
              <w:rPr>
                <w:lang w:val="en-US"/>
              </w:rPr>
              <w:t>Different U</w:t>
            </w:r>
            <w:r w:rsidR="008778F3">
              <w:rPr>
                <w:lang w:val="en-US"/>
              </w:rPr>
              <w:t>e</w:t>
            </w:r>
            <w:r>
              <w:rPr>
                <w:lang w:val="en-US"/>
              </w:rPr>
              <w:t>s may divide transmit power between SRS ports differently for the same SRS configuration, resulting in degraded uplink CSI, downlink CSI from reciprocity, and link adaptation.</w:t>
            </w:r>
          </w:p>
        </w:tc>
      </w:tr>
    </w:tbl>
    <w:p w14:paraId="2AAE436D" w14:textId="77777777" w:rsidR="0022257E" w:rsidRDefault="0022257E" w:rsidP="0022257E">
      <w:pPr>
        <w:pStyle w:val="Heading3"/>
        <w:spacing w:before="180" w:after="180"/>
      </w:pPr>
      <w:r>
        <w:rPr>
          <w:rFonts w:hint="eastAsia"/>
        </w:rPr>
        <w:t>Proposed text changes</w:t>
      </w:r>
    </w:p>
    <w:p w14:paraId="7A5D81DD" w14:textId="2E538D26" w:rsidR="0022257E" w:rsidRDefault="008778F3" w:rsidP="0022257E">
      <w:pPr>
        <w:rPr>
          <w:rFonts w:eastAsia="宋体"/>
          <w:color w:val="FF0000"/>
        </w:rPr>
      </w:pPr>
      <w:r w:rsidRPr="008778F3">
        <w:rPr>
          <w:rFonts w:eastAsia="宋体"/>
          <w:color w:val="FF0000"/>
        </w:rPr>
        <w:sym w:font="Wingdings" w:char="F0DF"/>
      </w:r>
      <w:r w:rsidR="0022257E">
        <w:rPr>
          <w:rFonts w:eastAsia="宋体"/>
          <w:color w:val="FF0000"/>
        </w:rPr>
        <w:t>---------------------------------------------Unchanged part omitted -------------------------------------------------</w:t>
      </w:r>
      <w:r w:rsidRPr="008778F3">
        <w:rPr>
          <w:rFonts w:eastAsia="宋体"/>
          <w:color w:val="FF0000"/>
        </w:rPr>
        <w:sym w:font="Wingdings" w:char="F0E0"/>
      </w:r>
    </w:p>
    <w:p w14:paraId="704BF03F" w14:textId="77777777" w:rsidR="0022257E" w:rsidRDefault="0022257E" w:rsidP="0022257E">
      <w:pPr>
        <w:rPr>
          <w:b/>
          <w:sz w:val="24"/>
        </w:rPr>
      </w:pPr>
      <w:bookmarkStart w:id="94" w:name="_Toc535263168"/>
      <w:r>
        <w:rPr>
          <w:b/>
          <w:sz w:val="24"/>
        </w:rPr>
        <w:t>7.3</w:t>
      </w:r>
      <w:r>
        <w:rPr>
          <w:b/>
          <w:sz w:val="24"/>
        </w:rPr>
        <w:tab/>
        <w:t>Sounding reference signals</w:t>
      </w:r>
      <w:bookmarkEnd w:id="94"/>
    </w:p>
    <w:p w14:paraId="2C4C8F8F" w14:textId="72FD4232" w:rsidR="0022257E" w:rsidRDefault="0022257E" w:rsidP="0022257E">
      <w:pPr>
        <w:rPr>
          <w:ins w:id="95" w:author="Ericsson" w:date="2019-03-29T17:58:00Z"/>
        </w:rPr>
      </w:pPr>
      <w:r w:rsidRPr="00B916EC">
        <w:t>For SRS,</w:t>
      </w:r>
      <w:r>
        <w:t xml:space="preserve"> </w:t>
      </w:r>
      <w:del w:id="96" w:author="Ericsson" w:date="2019-03-29T17:56:00Z">
        <w:r w:rsidDel="00B36849">
          <w:delText>a</w:delText>
        </w:r>
        <w:r w:rsidRPr="00B916EC" w:rsidDel="00B36849">
          <w:delText xml:space="preserve"> </w:delText>
        </w:r>
        <w:r w:rsidDel="00B36849">
          <w:delText xml:space="preserve">UE splits a </w:delText>
        </w:r>
        <w:r w:rsidRPr="00B916EC" w:rsidDel="00B36849">
          <w:delText xml:space="preserve">linear value </w:delText>
        </w:r>
        <w:r w:rsidRPr="00B916EC" w:rsidDel="00B36849">
          <w:rPr>
            <w:iCs/>
            <w:position w:val="-12"/>
          </w:rPr>
          <w:object w:dxaOrig="1300" w:dyaOrig="360" w14:anchorId="22255CBC">
            <v:shape id="_x0000_i1299" type="#_x0000_t75" style="width:64.5pt;height:18.5pt" o:ole="">
              <v:imagedata r:id="rId397" o:title=""/>
            </v:shape>
            <o:OLEObject Type="Embed" ProgID="Equation.3" ShapeID="_x0000_i1299" DrawAspect="Content" ObjectID="_1616429764" r:id="rId398"/>
          </w:object>
        </w:r>
        <w:r w:rsidRPr="00B916EC" w:rsidDel="00B36849">
          <w:delText xml:space="preserve"> of the transmit power </w:delText>
        </w:r>
        <w:r w:rsidRPr="00B916EC" w:rsidDel="00B36849">
          <w:rPr>
            <w:iCs/>
            <w:position w:val="-12"/>
          </w:rPr>
          <w:object w:dxaOrig="1300" w:dyaOrig="320" w14:anchorId="0E634EFF">
            <v:shape id="_x0000_i1300" type="#_x0000_t75" style="width:64.5pt;height:17.5pt" o:ole="">
              <v:imagedata r:id="rId45" o:title=""/>
            </v:shape>
            <o:OLEObject Type="Embed" ProgID="Equation.3" ShapeID="_x0000_i1300" DrawAspect="Content" ObjectID="_1616429765" r:id="rId399"/>
          </w:object>
        </w:r>
        <w:r w:rsidDel="00B36849">
          <w:rPr>
            <w:iCs/>
          </w:rPr>
          <w:delText xml:space="preserve"> </w:delText>
        </w:r>
      </w:del>
      <w:ins w:id="97" w:author="Ericsson" w:date="2019-03-29T17:57:00Z">
        <w:r w:rsidRPr="00821305">
          <w:t xml:space="preserve">the antenna ports of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821305">
          <w:t xml:space="preserve"> in transmission period </w:t>
        </w:r>
      </w:ins>
      <w:r w:rsidR="008778F3">
        <w:rPr>
          <w:i/>
          <w:iCs/>
        </w:rPr>
        <w:t>I</w:t>
      </w:r>
      <w:ins w:id="98" w:author="Ericsson" w:date="2019-03-29T17:57:00Z">
        <w:r w:rsidRPr="00821305">
          <w:t xml:space="preserve"> </w:t>
        </w:r>
      </w:ins>
      <w:r>
        <w:t xml:space="preserve">on active UL BWP </w:t>
      </w:r>
      <w:r w:rsidRPr="00425377">
        <w:rPr>
          <w:iCs/>
          <w:position w:val="-6"/>
        </w:rPr>
        <w:object w:dxaOrig="180" w:dyaOrig="260" w14:anchorId="12DA570B">
          <v:shape id="_x0000_i1301" type="#_x0000_t75" style="width:14pt;height:14pt" o:ole="">
            <v:imagedata r:id="rId37" o:title=""/>
          </v:shape>
          <o:OLEObject Type="Embed" ProgID="Equation.3" ShapeID="_x0000_i1301" DrawAspect="Content" ObjectID="_1616429766" r:id="rId400"/>
        </w:object>
      </w:r>
      <w:r>
        <w:rPr>
          <w:iCs/>
        </w:rPr>
        <w:t xml:space="preserve"> </w:t>
      </w:r>
      <w:r>
        <w:t>of</w:t>
      </w:r>
      <w:r w:rsidRPr="00B916EC">
        <w:t xml:space="preserve"> carrier </w:t>
      </w:r>
      <w:r w:rsidRPr="000A5591">
        <w:rPr>
          <w:iCs/>
          <w:position w:val="-10"/>
        </w:rPr>
        <w:object w:dxaOrig="220" w:dyaOrig="300" w14:anchorId="5D4A02A2">
          <v:shape id="_x0000_i1302" type="#_x0000_t75" style="width:14pt;height:14pt" o:ole="">
            <v:imagedata r:id="rId39" o:title=""/>
          </v:shape>
          <o:OLEObject Type="Embed" ProgID="Equation.3" ShapeID="_x0000_i1302" DrawAspect="Content" ObjectID="_1616429767" r:id="rId401"/>
        </w:object>
      </w:r>
      <w:r w:rsidRPr="00B916EC">
        <w:rPr>
          <w:iCs/>
        </w:rPr>
        <w:t xml:space="preserve"> </w:t>
      </w:r>
      <w:r>
        <w:t>of serving</w:t>
      </w:r>
      <w:r w:rsidRPr="00B916EC">
        <w:t xml:space="preserve"> cell </w:t>
      </w:r>
      <w:r w:rsidRPr="00B916EC">
        <w:rPr>
          <w:iCs/>
          <w:position w:val="-6"/>
        </w:rPr>
        <w:object w:dxaOrig="160" w:dyaOrig="200" w14:anchorId="7B53DF2F">
          <v:shape id="_x0000_i1303" type="#_x0000_t75" style="width:10.5pt;height:11.5pt" o:ole="">
            <v:imagedata r:id="rId41" o:title=""/>
          </v:shape>
          <o:OLEObject Type="Embed" ProgID="Equation.3" ShapeID="_x0000_i1303" DrawAspect="Content" ObjectID="_1616429768" r:id="rId402"/>
        </w:object>
      </w:r>
      <w:r>
        <w:t xml:space="preserve"> </w:t>
      </w:r>
      <w:ins w:id="99" w:author="Ericsson" w:date="2019-03-29T17:57:00Z">
        <w:r w:rsidRPr="000420F1">
          <w:rPr>
            <w:iCs/>
          </w:rPr>
          <w:t xml:space="preserve">are transmitted with the power </w:t>
        </w:r>
        <m:oMath>
          <m:sSub>
            <m:sSubPr>
              <m:ctrlPr>
                <w:rPr>
                  <w:rFonts w:ascii="Cambria Math" w:hAnsi="Cambria Math"/>
                  <w:i/>
                  <w:iCs/>
                </w:rPr>
              </m:ctrlPr>
            </m:sSubPr>
            <m:e>
              <m:r>
                <w:rPr>
                  <w:rFonts w:ascii="Cambria Math" w:hAnsi="Cambria Math"/>
                </w:rPr>
                <m:t>α(i)/β(i,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acc>
                <m:accPr>
                  <m:ctrlPr>
                    <w:rPr>
                      <w:rFonts w:ascii="Cambria Math" w:hAnsi="Cambria Math"/>
                      <w:i/>
                      <w:iCs/>
                    </w:rPr>
                  </m:ctrlPr>
                </m:accPr>
                <m:e>
                  <m:r>
                    <w:rPr>
                      <w:rFonts w:ascii="Cambria Math" w:hAnsi="Cambria Math"/>
                    </w:rPr>
                    <m:t>P</m:t>
                  </m:r>
                </m:e>
              </m:acc>
            </m:e>
            <m:sub>
              <m:r>
                <w:rPr>
                  <w:rFonts w:ascii="Cambria Math" w:hAnsi="Cambria Math"/>
                </w:rPr>
                <m:t>SRS,b,c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 </m:t>
          </m:r>
        </m:oMath>
        <w:r w:rsidRPr="000420F1">
          <w:rPr>
            <w:iCs/>
          </w:rPr>
          <w:t>per antenna port</w:t>
        </w:r>
      </w:ins>
      <w:del w:id="100" w:author="Ericsson" w:date="2019-03-29T17:58:00Z">
        <w:r w:rsidRPr="00B916EC" w:rsidDel="00DD7808">
          <w:delText>equally across the</w:delText>
        </w:r>
        <w:r w:rsidDel="00DD7808">
          <w:delText xml:space="preserve"> </w:delText>
        </w:r>
        <w:r w:rsidRPr="00B916EC" w:rsidDel="00DD7808">
          <w:delText>configured antenna ports</w:delText>
        </w:r>
        <w:r w:rsidDel="00DD7808">
          <w:delText xml:space="preserve"> </w:delText>
        </w:r>
        <w:r w:rsidRPr="00B916EC" w:rsidDel="00DD7808">
          <w:delText>for SRS</w:delText>
        </w:r>
      </w:del>
      <w:ins w:id="101" w:author="Ericsson" w:date="2019-03-29T17:58:00Z">
        <w:r>
          <w:t>, where</w:t>
        </w:r>
      </w:ins>
    </w:p>
    <w:p w14:paraId="102C1F5E" w14:textId="77777777" w:rsidR="0022257E" w:rsidRPr="000420F1" w:rsidRDefault="00A10F83" w:rsidP="0022257E">
      <w:pPr>
        <w:numPr>
          <w:ilvl w:val="0"/>
          <w:numId w:val="13"/>
        </w:numPr>
        <w:spacing w:after="180"/>
        <w:rPr>
          <w:ins w:id="102" w:author="Ericsson" w:date="2019-03-29T17:58:00Z"/>
        </w:rPr>
      </w:pPr>
      <m:oMath>
        <m:sSub>
          <m:sSubPr>
            <m:ctrlPr>
              <w:ins w:id="103" w:author="Ericsson" w:date="2019-03-29T17:58:00Z">
                <w:rPr>
                  <w:rFonts w:ascii="Cambria Math" w:hAnsi="Cambria Math"/>
                  <w:i/>
                  <w:iCs/>
                </w:rPr>
              </w:ins>
            </m:ctrlPr>
          </m:sSubPr>
          <m:e>
            <m:acc>
              <m:accPr>
                <m:ctrlPr>
                  <w:ins w:id="104" w:author="Ericsson" w:date="2019-03-29T17:58:00Z">
                    <w:rPr>
                      <w:rFonts w:ascii="Cambria Math" w:hAnsi="Cambria Math"/>
                      <w:i/>
                      <w:iCs/>
                    </w:rPr>
                  </w:ins>
                </m:ctrlPr>
              </m:accPr>
              <m:e>
                <w:ins w:id="105" w:author="Ericsson" w:date="2019-03-29T17:58:00Z">
                  <m:r>
                    <w:rPr>
                      <w:rFonts w:ascii="Cambria Math" w:hAnsi="Cambria Math"/>
                    </w:rPr>
                    <m:t>P</m:t>
                  </m:r>
                </w:ins>
              </m:e>
            </m:acc>
          </m:e>
          <m:sub>
            <w:ins w:id="106" w:author="Ericsson" w:date="2019-03-29T17:58:00Z">
              <m:r>
                <w:rPr>
                  <w:rFonts w:ascii="Cambria Math" w:hAnsi="Cambria Math"/>
                </w:rPr>
                <m:t>SRS,b,f,c</m:t>
              </m:r>
            </w:ins>
          </m:sub>
        </m:sSub>
        <m:d>
          <m:dPr>
            <m:ctrlPr>
              <w:ins w:id="107" w:author="Ericsson" w:date="2019-03-29T17:58:00Z">
                <w:rPr>
                  <w:rFonts w:ascii="Cambria Math" w:hAnsi="Cambria Math"/>
                  <w:i/>
                  <w:iCs/>
                </w:rPr>
              </w:ins>
            </m:ctrlPr>
          </m:dPr>
          <m:e>
            <w:ins w:id="108" w:author="Ericsson" w:date="2019-03-29T17:58:00Z">
              <m:r>
                <w:rPr>
                  <w:rFonts w:ascii="Cambria Math" w:hAnsi="Cambria Math"/>
                </w:rPr>
                <m:t>i,</m:t>
              </m:r>
            </w:ins>
            <m:sSub>
              <m:sSubPr>
                <m:ctrlPr>
                  <w:ins w:id="109" w:author="Ericsson" w:date="2019-03-29T17:58:00Z">
                    <w:rPr>
                      <w:rFonts w:ascii="Cambria Math" w:hAnsi="Cambria Math"/>
                      <w:i/>
                      <w:iCs/>
                    </w:rPr>
                  </w:ins>
                </m:ctrlPr>
              </m:sSubPr>
              <m:e>
                <w:ins w:id="110" w:author="Ericsson" w:date="2019-03-29T17:58:00Z">
                  <m:r>
                    <w:rPr>
                      <w:rFonts w:ascii="Cambria Math" w:hAnsi="Cambria Math"/>
                    </w:rPr>
                    <m:t>q</m:t>
                  </m:r>
                </w:ins>
              </m:e>
              <m:sub>
                <w:ins w:id="111" w:author="Ericsson" w:date="2019-03-29T17:58:00Z">
                  <m:r>
                    <w:rPr>
                      <w:rFonts w:ascii="Cambria Math" w:hAnsi="Cambria Math"/>
                    </w:rPr>
                    <m:t>s</m:t>
                  </m:r>
                </w:ins>
              </m:sub>
            </m:sSub>
            <w:ins w:id="112" w:author="Ericsson" w:date="2019-03-29T17:58:00Z">
              <m:r>
                <w:rPr>
                  <w:rFonts w:ascii="Cambria Math" w:hAnsi="Cambria Math"/>
                </w:rPr>
                <m:t>,l</m:t>
              </m:r>
            </w:ins>
          </m:e>
        </m:d>
        <w:ins w:id="113" w:author="Ericsson" w:date="2019-03-29T17:58:00Z">
          <m:r>
            <w:rPr>
              <w:rFonts w:ascii="Cambria Math" w:hAnsi="Cambria Math"/>
            </w:rPr>
            <m:t> </m:t>
          </m:r>
        </w:ins>
      </m:oMath>
      <w:ins w:id="114" w:author="Ericsson" w:date="2019-03-29T17:58:00Z">
        <w:r w:rsidR="0022257E" w:rsidRPr="000420F1">
          <w:t xml:space="preserve">is the linear value of the transmit power </w:t>
        </w:r>
        <m:oMath>
          <m:sSub>
            <m:sSubPr>
              <m:ctrlPr>
                <w:rPr>
                  <w:rFonts w:ascii="Cambria Math" w:hAnsi="Cambria Math"/>
                  <w:i/>
                  <w:iCs/>
                </w:rPr>
              </m:ctrlPr>
            </m:sSubPr>
            <m:e>
              <m:r>
                <w:rPr>
                  <w:rFonts w:ascii="Cambria Math" w:hAnsi="Cambria Math"/>
                </w:rPr>
                <m:t>P</m:t>
              </m:r>
            </m:e>
            <m:sub>
              <m:r>
                <w:rPr>
                  <w:rFonts w:ascii="Cambria Math" w:hAnsi="Cambria Math"/>
                </w:rPr>
                <m:t>SRS,b,f,c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oMath>
        <w:r w:rsidR="0022257E" w:rsidRPr="000420F1">
          <w:t xml:space="preserve"> </w:t>
        </w:r>
      </w:ins>
    </w:p>
    <w:p w14:paraId="07BC1864" w14:textId="77777777" w:rsidR="0022257E" w:rsidRPr="000420F1" w:rsidRDefault="0022257E" w:rsidP="0022257E">
      <w:pPr>
        <w:numPr>
          <w:ilvl w:val="0"/>
          <w:numId w:val="12"/>
        </w:numPr>
        <w:spacing w:after="180"/>
        <w:rPr>
          <w:ins w:id="115" w:author="Ericsson" w:date="2019-03-29T17:58:00Z"/>
        </w:rPr>
      </w:pPr>
      <w:ins w:id="116" w:author="Ericsson" w:date="2019-03-29T17:58:00Z">
        <w:r w:rsidRPr="000420F1">
          <w:t xml:space="preserve">For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with usage set to ‘nonCodebook’,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oMath>
        <w:r w:rsidRPr="000420F1">
          <w:t xml:space="preserve"> is the maximum number of antenna ports transmitted in one of the OFDM symbols corresponding to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in transmission occasion </w:t>
        </w:r>
        <m:oMath>
          <m:r>
            <w:rPr>
              <w:rFonts w:ascii="Cambria Math" w:hAnsi="Cambria Math"/>
            </w:rPr>
            <m:t>i</m:t>
          </m:r>
        </m:oMath>
      </w:ins>
    </w:p>
    <w:p w14:paraId="5600737E" w14:textId="77777777" w:rsidR="0022257E" w:rsidRPr="000420F1" w:rsidRDefault="0022257E" w:rsidP="0022257E">
      <w:pPr>
        <w:numPr>
          <w:ilvl w:val="0"/>
          <w:numId w:val="12"/>
        </w:numPr>
        <w:spacing w:after="180"/>
        <w:rPr>
          <w:ins w:id="117" w:author="Ericsson" w:date="2019-03-29T17:58:00Z"/>
        </w:rPr>
      </w:pPr>
      <w:ins w:id="118" w:author="Ericsson" w:date="2019-03-29T17:58:00Z">
        <w:r w:rsidRPr="000420F1">
          <w:t xml:space="preserve">For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with usage set to ‘codebook’, ‘beamManagement’, or ‘antennaSwitching’,</w:t>
        </w:r>
      </w:ins>
    </w:p>
    <w:p w14:paraId="6A5B8755" w14:textId="77777777" w:rsidR="0022257E" w:rsidRPr="000420F1" w:rsidRDefault="0022257E" w:rsidP="0022257E">
      <w:pPr>
        <w:numPr>
          <w:ilvl w:val="1"/>
          <w:numId w:val="12"/>
        </w:numPr>
        <w:spacing w:after="180"/>
        <w:rPr>
          <w:ins w:id="119" w:author="Ericsson" w:date="2019-03-29T17:58:00Z"/>
        </w:rPr>
      </w:pPr>
      <w:ins w:id="120" w:author="Ericsson" w:date="2019-03-29T17:58:00Z">
        <w:r w:rsidRPr="000420F1">
          <w:t xml:space="preserve">When the number of SRS ports in any SRS resource of the set is 1,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)=1</m:t>
          </m:r>
        </m:oMath>
      </w:ins>
    </w:p>
    <w:p w14:paraId="5463AA8F" w14:textId="77777777" w:rsidR="0022257E" w:rsidRPr="000420F1" w:rsidRDefault="0022257E" w:rsidP="0022257E">
      <w:pPr>
        <w:numPr>
          <w:ilvl w:val="1"/>
          <w:numId w:val="12"/>
        </w:numPr>
        <w:spacing w:after="180"/>
        <w:rPr>
          <w:ins w:id="121" w:author="Ericsson" w:date="2019-03-29T17:58:00Z"/>
        </w:rPr>
      </w:pPr>
      <w:ins w:id="122" w:author="Ericsson" w:date="2019-03-29T17:58:00Z">
        <w:r w:rsidRPr="000420F1">
          <w:lastRenderedPageBreak/>
          <w:t xml:space="preserve">Otherwise,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srs_max</m:t>
              </m:r>
            </m:sub>
          </m:sSub>
        </m:oMath>
        <w:r w:rsidRPr="000420F1">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srs_max</m:t>
              </m:r>
            </m:sub>
          </m:sSub>
        </m:oMath>
        <w:r w:rsidRPr="000420F1">
          <w:t xml:space="preserve"> is the maximum number of SRS ports supported by the UE in one SRS resource. </w:t>
        </w:r>
      </w:ins>
    </w:p>
    <w:p w14:paraId="0E931242" w14:textId="77777777" w:rsidR="0022257E" w:rsidRPr="00DD7808" w:rsidRDefault="0022257E" w:rsidP="0022257E">
      <w:pPr>
        <w:numPr>
          <w:ilvl w:val="0"/>
          <w:numId w:val="12"/>
        </w:numPr>
        <w:spacing w:after="180"/>
        <w:rPr>
          <w:ins w:id="123" w:author="Ericsson" w:date="2019-03-29T18:02:00Z"/>
          <w:iCs/>
        </w:rPr>
      </w:pPr>
      <w:ins w:id="124" w:author="Ericsson" w:date="2019-03-29T18:02:00Z">
        <m:oMath>
          <m:r>
            <w:rPr>
              <w:rFonts w:ascii="Cambria Math" w:hAnsi="Cambria Math"/>
            </w:rPr>
            <m:t>α</m:t>
          </m:r>
          <m:d>
            <m:dPr>
              <m:ctrlPr>
                <w:rPr>
                  <w:rFonts w:ascii="Cambria Math" w:hAnsi="Cambria Math"/>
                  <w:i/>
                  <w:iCs/>
                </w:rPr>
              </m:ctrlPr>
            </m:dPr>
            <m:e>
              <m:r>
                <w:rPr>
                  <w:rFonts w:ascii="Cambria Math" w:hAnsi="Cambria Math"/>
                </w:rPr>
                <m:t>i</m:t>
              </m:r>
            </m:e>
          </m:d>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Pcmax,f,c</m:t>
                      </m:r>
                      <m:d>
                        <m:dPr>
                          <m:ctrlPr>
                            <w:rPr>
                              <w:rFonts w:ascii="Cambria Math" w:hAnsi="Cambria Math"/>
                              <w:i/>
                              <w:iCs/>
                            </w:rPr>
                          </m:ctrlPr>
                        </m:dPr>
                        <m:e>
                          <m:r>
                            <w:rPr>
                              <w:rFonts w:ascii="Cambria Math" w:hAnsi="Cambria Math"/>
                            </w:rPr>
                            <m:t>i</m:t>
                          </m:r>
                        </m:e>
                      </m:d>
                    </m:num>
                    <m:den>
                      <m:nary>
                        <m:naryPr>
                          <m:chr m:val="∑"/>
                          <m:supHide m:val="1"/>
                          <m:ctrlPr>
                            <w:rPr>
                              <w:rFonts w:ascii="Cambria Math" w:hAnsi="Cambria Math"/>
                              <w:i/>
                              <w:iCs/>
                            </w:rPr>
                          </m:ctrlPr>
                        </m:naryPr>
                        <m:sub>
                          <m:sSub>
                            <m:sSubPr>
                              <m:ctrlPr>
                                <w:rPr>
                                  <w:rFonts w:ascii="Cambria Math" w:hAnsi="Cambria Math"/>
                                  <w:i/>
                                  <w:iCs/>
                                </w:rPr>
                              </m:ctrlPr>
                            </m:sSubPr>
                            <m:e>
                              <m:r>
                                <w:rPr>
                                  <w:rFonts w:ascii="Cambria Math" w:hAnsi="Cambria Math"/>
                                </w:rPr>
                                <m:t>q</m:t>
                              </m:r>
                            </m:e>
                            <m:sub>
                              <m:r>
                                <w:rPr>
                                  <w:rFonts w:ascii="Cambria Math" w:hAnsi="Cambria Math"/>
                                </w:rPr>
                                <m:t>s</m:t>
                              </m:r>
                            </m:sub>
                          </m:sSub>
                        </m:sub>
                        <m:sup/>
                        <m:e>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w:rPr>
                                  <w:rFonts w:ascii="Cambria Math" w:hAnsi="Cambria Math"/>
                                </w:rPr>
                                <m:t>SRS,b,c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e>
                      </m:nary>
                    </m:den>
                  </m:f>
                  <m:r>
                    <w:rPr>
                      <w:rFonts w:ascii="Cambria Math" w:hAnsi="Cambria Math"/>
                    </w:rPr>
                    <m:t>,1</m:t>
                  </m:r>
                </m:e>
              </m:d>
            </m:e>
          </m:func>
        </m:oMath>
        <w:r>
          <w:rPr>
            <w:iCs/>
          </w:rPr>
          <w:t xml:space="preserve"> </w:t>
        </w:r>
        <w:r w:rsidRPr="00DD7808">
          <w:rPr>
            <w:iCs/>
          </w:rPr>
          <w:t xml:space="preserve">where each of the SRS resource sets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DD7808">
          <w:rPr>
            <w:iCs/>
          </w:rPr>
          <w:t xml:space="preserve"> is in transmission period </w:t>
        </w:r>
        <m:oMath>
          <m:r>
            <w:rPr>
              <w:rFonts w:ascii="Cambria Math" w:hAnsi="Cambria Math"/>
            </w:rPr>
            <m:t>i</m:t>
          </m:r>
        </m:oMath>
      </w:ins>
    </w:p>
    <w:p w14:paraId="3B302D71" w14:textId="4B3F3D77" w:rsidR="0022257E" w:rsidRDefault="008778F3" w:rsidP="0022257E">
      <w:pPr>
        <w:rPr>
          <w:rFonts w:eastAsia="宋体"/>
          <w:color w:val="FF0000"/>
        </w:rPr>
      </w:pPr>
      <w:r w:rsidRPr="008778F3">
        <w:rPr>
          <w:rFonts w:eastAsia="宋体"/>
          <w:color w:val="FF0000"/>
        </w:rPr>
        <w:sym w:font="Wingdings" w:char="F0DF"/>
      </w:r>
      <w:r w:rsidR="0022257E">
        <w:rPr>
          <w:rFonts w:eastAsia="宋体"/>
          <w:color w:val="FF0000"/>
        </w:rPr>
        <w:t>---------------------------------------------Unchanged part omitted -------------------------------------------------</w:t>
      </w:r>
      <w:r w:rsidRPr="008778F3">
        <w:rPr>
          <w:rFonts w:eastAsia="宋体"/>
          <w:color w:val="FF0000"/>
        </w:rPr>
        <w:sym w:font="Wingdings" w:char="F0E0"/>
      </w:r>
    </w:p>
    <w:p w14:paraId="424C1C1F" w14:textId="77777777" w:rsidR="0022257E" w:rsidRDefault="0022257E" w:rsidP="0022257E">
      <w:pPr>
        <w:pStyle w:val="Heading3"/>
        <w:spacing w:before="180" w:after="180"/>
      </w:pPr>
      <w:r>
        <w:rPr>
          <w:rFonts w:hint="eastAsia"/>
        </w:rPr>
        <w:t>Comments</w:t>
      </w:r>
    </w:p>
    <w:p w14:paraId="7CDFA374" w14:textId="77777777" w:rsidR="0022257E" w:rsidRDefault="0022257E" w:rsidP="0022257E">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4"/>
        <w:gridCol w:w="1458"/>
        <w:gridCol w:w="6610"/>
      </w:tblGrid>
      <w:tr w:rsidR="0022257E" w14:paraId="4CF0A549" w14:textId="77777777" w:rsidTr="00AA65CF">
        <w:tc>
          <w:tcPr>
            <w:tcW w:w="1254" w:type="dxa"/>
          </w:tcPr>
          <w:p w14:paraId="2A8EA34F"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58" w:type="dxa"/>
          </w:tcPr>
          <w:p w14:paraId="3D1BE571"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723DEE6C"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22257E" w14:paraId="1F66109A" w14:textId="77777777" w:rsidTr="00AA65CF">
        <w:tc>
          <w:tcPr>
            <w:tcW w:w="1254" w:type="dxa"/>
          </w:tcPr>
          <w:p w14:paraId="4701CBB1"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458" w:type="dxa"/>
          </w:tcPr>
          <w:p w14:paraId="2AF02DE7"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lang w:eastAsia="zh-CN"/>
              </w:rPr>
              <w:t>S</w:t>
            </w:r>
            <w:r>
              <w:rPr>
                <w:rFonts w:eastAsia="宋体" w:hint="eastAsia"/>
                <w:lang w:eastAsia="zh-CN"/>
              </w:rPr>
              <w:t>upport</w:t>
            </w:r>
            <w:r>
              <w:rPr>
                <w:rFonts w:eastAsia="宋体"/>
                <w:lang w:eastAsia="zh-CN"/>
              </w:rPr>
              <w:t xml:space="preserve"> in principle</w:t>
            </w:r>
          </w:p>
        </w:tc>
        <w:tc>
          <w:tcPr>
            <w:tcW w:w="6610" w:type="dxa"/>
          </w:tcPr>
          <w:p w14:paraId="5B1DC045"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Alpha(i) is not necessary, taking into account that the rule for power scaling for the simultaneous transmission of SRS resources within or cross SRS set(s) has been specified in Section 7.5 </w:t>
            </w:r>
            <w:r w:rsidRPr="00A4501C">
              <w:rPr>
                <w:rFonts w:eastAsia="宋体"/>
                <w:lang w:eastAsia="zh-CN"/>
              </w:rPr>
              <w:t>Prioritizations for transmission power reductions</w:t>
            </w:r>
            <w:r>
              <w:rPr>
                <w:rFonts w:eastAsia="宋体"/>
                <w:lang w:eastAsia="zh-CN"/>
              </w:rPr>
              <w:t xml:space="preserve"> in TS 38.213</w:t>
            </w:r>
          </w:p>
        </w:tc>
      </w:tr>
      <w:tr w:rsidR="004B7404" w14:paraId="0B3F3131" w14:textId="77777777" w:rsidTr="00AA65CF">
        <w:tc>
          <w:tcPr>
            <w:tcW w:w="1254" w:type="dxa"/>
          </w:tcPr>
          <w:p w14:paraId="2997AF40" w14:textId="5E823DEC"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458" w:type="dxa"/>
          </w:tcPr>
          <w:p w14:paraId="3B2AF2C8" w14:textId="458E7388"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04F2F85C" w14:textId="77777777" w:rsidR="004B7404" w:rsidRDefault="004B7404" w:rsidP="004B7404">
            <w:pPr>
              <w:pStyle w:val="maintext"/>
              <w:snapToGrid w:val="0"/>
              <w:spacing w:beforeLines="50" w:before="180" w:after="0" w:line="240" w:lineRule="auto"/>
              <w:ind w:firstLineChars="0" w:firstLine="0"/>
            </w:pPr>
            <w:r>
              <w:rPr>
                <w:rFonts w:hint="eastAsia"/>
              </w:rPr>
              <w:t>We had conclusion on this CR in RAN1#96 as the following:</w:t>
            </w:r>
          </w:p>
          <w:p w14:paraId="782E8DA0" w14:textId="77777777" w:rsidR="004B7404" w:rsidRDefault="00A10F83" w:rsidP="004B7404">
            <w:pPr>
              <w:pStyle w:val="maintext"/>
              <w:snapToGrid w:val="0"/>
              <w:spacing w:beforeLines="50" w:before="180" w:after="0" w:line="240" w:lineRule="auto"/>
              <w:ind w:firstLineChars="0" w:firstLine="0"/>
            </w:pPr>
            <w:hyperlink r:id="rId403" w:history="1">
              <w:r w:rsidR="004B7404" w:rsidRPr="0001313C">
                <w:rPr>
                  <w:rStyle w:val="FollowedHyperlink"/>
                  <w:b/>
                  <w:highlight w:val="red"/>
                </w:rPr>
                <w:t>R1-1902830</w:t>
              </w:r>
            </w:hyperlink>
            <w:r w:rsidR="004B7404">
              <w:tab/>
              <w:t>Correction on SRS Power Scaling</w:t>
            </w:r>
            <w:r w:rsidR="004B7404">
              <w:tab/>
              <w:t>Ericsson Limited</w:t>
            </w:r>
          </w:p>
          <w:p w14:paraId="79B0B5E6" w14:textId="2CFC39C6"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We don</w:t>
            </w:r>
            <w:r>
              <w:t>’</w:t>
            </w:r>
            <w:r>
              <w:rPr>
                <w:rFonts w:hint="eastAsia"/>
              </w:rPr>
              <w:t xml:space="preserve">t understand why this CR </w:t>
            </w:r>
            <w:r>
              <w:t xml:space="preserve">is discussed </w:t>
            </w:r>
            <w:r>
              <w:rPr>
                <w:rFonts w:hint="eastAsia"/>
              </w:rPr>
              <w:t>again.</w:t>
            </w:r>
          </w:p>
        </w:tc>
      </w:tr>
      <w:tr w:rsidR="004B7404" w14:paraId="512B5B4B" w14:textId="77777777" w:rsidTr="00AA65CF">
        <w:tc>
          <w:tcPr>
            <w:tcW w:w="1254" w:type="dxa"/>
          </w:tcPr>
          <w:p w14:paraId="124EE95D" w14:textId="60E3C09B" w:rsidR="004B7404" w:rsidRDefault="00D35877" w:rsidP="004B7404">
            <w:pPr>
              <w:pStyle w:val="maintext"/>
              <w:snapToGrid w:val="0"/>
              <w:spacing w:beforeLines="50" w:before="180" w:after="0" w:line="240" w:lineRule="auto"/>
              <w:ind w:firstLineChars="0" w:firstLine="0"/>
              <w:rPr>
                <w:rFonts w:eastAsia="宋体"/>
                <w:lang w:eastAsia="zh-CN"/>
              </w:rPr>
            </w:pPr>
            <w:r>
              <w:rPr>
                <w:rFonts w:eastAsia="宋体"/>
                <w:lang w:eastAsia="zh-CN"/>
              </w:rPr>
              <w:t>Intel</w:t>
            </w:r>
          </w:p>
        </w:tc>
        <w:tc>
          <w:tcPr>
            <w:tcW w:w="1458" w:type="dxa"/>
          </w:tcPr>
          <w:p w14:paraId="785B4FFA"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c>
          <w:tcPr>
            <w:tcW w:w="6610" w:type="dxa"/>
          </w:tcPr>
          <w:p w14:paraId="621816B0" w14:textId="39B3E619"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Currently SRS power scaling is not clear. We think this CR should be discussed. </w:t>
            </w:r>
          </w:p>
        </w:tc>
      </w:tr>
      <w:tr w:rsidR="004B7404" w14:paraId="123CAE12" w14:textId="77777777" w:rsidTr="00AA65CF">
        <w:tc>
          <w:tcPr>
            <w:tcW w:w="1254" w:type="dxa"/>
          </w:tcPr>
          <w:p w14:paraId="075A21AB" w14:textId="699D03E7"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458" w:type="dxa"/>
          </w:tcPr>
          <w:p w14:paraId="27CA534C" w14:textId="316D9DC8"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support</w:t>
            </w:r>
          </w:p>
        </w:tc>
        <w:tc>
          <w:tcPr>
            <w:tcW w:w="6610" w:type="dxa"/>
          </w:tcPr>
          <w:p w14:paraId="17EA4A9A"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r w:rsidR="008778F3" w14:paraId="433CC7C2" w14:textId="77777777" w:rsidTr="00AA65CF">
        <w:tc>
          <w:tcPr>
            <w:tcW w:w="1254" w:type="dxa"/>
          </w:tcPr>
          <w:p w14:paraId="1C442485" w14:textId="0DC82DCE"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458" w:type="dxa"/>
          </w:tcPr>
          <w:p w14:paraId="7D39B4D1" w14:textId="59683814"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29DAA01A" w14:textId="042BB6F6"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lang w:eastAsia="zh-CN"/>
              </w:rPr>
              <w:t>W</w:t>
            </w:r>
            <w:r>
              <w:rPr>
                <w:rFonts w:eastAsia="宋体" w:hint="eastAsia"/>
                <w:lang w:eastAsia="zh-CN"/>
              </w:rPr>
              <w:t>e don</w:t>
            </w:r>
            <w:r>
              <w:rPr>
                <w:rFonts w:eastAsia="宋体"/>
                <w:lang w:eastAsia="zh-CN"/>
              </w:rPr>
              <w:t>’</w:t>
            </w:r>
            <w:r>
              <w:rPr>
                <w:rFonts w:eastAsia="宋体" w:hint="eastAsia"/>
                <w:lang w:eastAsia="zh-CN"/>
              </w:rPr>
              <w:t>t think a complicated SRS power scaling should be introduced in this stage.</w:t>
            </w:r>
          </w:p>
        </w:tc>
      </w:tr>
      <w:tr w:rsidR="00F95474" w14:paraId="064C080F" w14:textId="77777777" w:rsidTr="00AA65CF">
        <w:tc>
          <w:tcPr>
            <w:tcW w:w="1254" w:type="dxa"/>
          </w:tcPr>
          <w:p w14:paraId="7EDDA8DE" w14:textId="16ABAE3D"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458" w:type="dxa"/>
          </w:tcPr>
          <w:p w14:paraId="18A45253" w14:textId="53481055" w:rsidR="00F95474" w:rsidRDefault="00F95474"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72F6EF6C" w14:textId="0EA7733C" w:rsidR="00F95474" w:rsidRDefault="00F95474" w:rsidP="004B7404">
            <w:pPr>
              <w:pStyle w:val="maintext"/>
              <w:snapToGrid w:val="0"/>
              <w:spacing w:beforeLines="50" w:before="180" w:after="0" w:line="240" w:lineRule="auto"/>
              <w:ind w:firstLineChars="0" w:firstLine="0"/>
              <w:rPr>
                <w:rFonts w:eastAsia="宋体"/>
                <w:lang w:eastAsia="zh-CN"/>
              </w:rPr>
            </w:pPr>
            <w:r>
              <w:rPr>
                <w:rFonts w:eastAsiaTheme="minorEastAsia" w:hint="eastAsia"/>
                <w:lang w:eastAsia="zh-CN"/>
              </w:rPr>
              <w:t xml:space="preserve">This issue has been discussed for many times. The modification will cause more </w:t>
            </w:r>
            <w:r>
              <w:rPr>
                <w:rFonts w:eastAsiaTheme="minorEastAsia"/>
                <w:lang w:eastAsia="zh-CN"/>
              </w:rPr>
              <w:t>problems</w:t>
            </w:r>
            <w:r>
              <w:rPr>
                <w:rFonts w:eastAsiaTheme="minorEastAsia" w:hint="eastAsia"/>
                <w:lang w:eastAsia="zh-CN"/>
              </w:rPr>
              <w:t xml:space="preserve"> for SRS power control, e.g. different SRS </w:t>
            </w:r>
            <w:r>
              <w:rPr>
                <w:rFonts w:eastAsiaTheme="minorEastAsia"/>
                <w:lang w:eastAsia="zh-CN"/>
              </w:rPr>
              <w:t>resource</w:t>
            </w:r>
            <w:r>
              <w:rPr>
                <w:rFonts w:eastAsiaTheme="minorEastAsia" w:hint="eastAsia"/>
                <w:lang w:eastAsia="zh-CN"/>
              </w:rPr>
              <w:t xml:space="preserve"> sets </w:t>
            </w:r>
            <w:r>
              <w:rPr>
                <w:rFonts w:eastAsiaTheme="minorEastAsia"/>
                <w:lang w:eastAsia="zh-CN"/>
              </w:rPr>
              <w:t>simultaneous</w:t>
            </w:r>
            <w:r>
              <w:rPr>
                <w:rFonts w:eastAsiaTheme="minorEastAsia" w:hint="eastAsia"/>
                <w:lang w:eastAsia="zh-CN"/>
              </w:rPr>
              <w:t xml:space="preserve"> transmission power scaling.</w:t>
            </w:r>
          </w:p>
        </w:tc>
      </w:tr>
    </w:tbl>
    <w:p w14:paraId="7A90BB10" w14:textId="77777777" w:rsidR="0022257E" w:rsidRDefault="0022257E" w:rsidP="009517F0">
      <w:pPr>
        <w:pStyle w:val="maintext"/>
        <w:snapToGrid w:val="0"/>
        <w:spacing w:beforeLines="50" w:before="180" w:after="0" w:line="240" w:lineRule="auto"/>
        <w:ind w:firstLineChars="0" w:firstLine="0"/>
        <w:rPr>
          <w:rFonts w:eastAsia="宋体"/>
          <w:lang w:eastAsia="zh-CN"/>
        </w:rPr>
      </w:pPr>
    </w:p>
    <w:p w14:paraId="0B40F42A" w14:textId="498610FB" w:rsidR="00900CC4" w:rsidRDefault="00900CC4" w:rsidP="00900CC4">
      <w:pPr>
        <w:rPr>
          <w:rFonts w:eastAsia="宋体"/>
        </w:rPr>
      </w:pPr>
      <w:r w:rsidRPr="006A1564">
        <w:rPr>
          <w:rFonts w:eastAsia="宋体"/>
          <w:b/>
          <w:i/>
          <w:highlight w:val="yellow"/>
          <w:u w:val="single"/>
        </w:rPr>
        <w:t>Feature-Lead Recommendation:</w:t>
      </w:r>
      <w:r w:rsidRPr="007E4864">
        <w:rPr>
          <w:rFonts w:eastAsia="宋体"/>
          <w:b/>
          <w:i/>
          <w:u w:val="single"/>
        </w:rPr>
        <w:t xml:space="preserve"> </w:t>
      </w:r>
      <w:r>
        <w:rPr>
          <w:rFonts w:eastAsia="宋体"/>
        </w:rPr>
        <w:t xml:space="preserve"> Further offline discussion is needed.</w:t>
      </w:r>
    </w:p>
    <w:p w14:paraId="22AABDD2" w14:textId="77777777" w:rsidR="00900CC4" w:rsidRPr="00900CC4" w:rsidRDefault="00900CC4" w:rsidP="009517F0">
      <w:pPr>
        <w:pStyle w:val="maintext"/>
        <w:snapToGrid w:val="0"/>
        <w:spacing w:beforeLines="50" w:before="180" w:after="0" w:line="240" w:lineRule="auto"/>
        <w:ind w:firstLineChars="0" w:firstLine="0"/>
        <w:rPr>
          <w:rFonts w:eastAsia="宋体"/>
          <w:lang w:eastAsia="zh-CN"/>
        </w:rPr>
      </w:pPr>
    </w:p>
    <w:p w14:paraId="32177E80" w14:textId="4D2BE62A" w:rsidR="004603C6" w:rsidRDefault="004603C6">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lang w:val="en-US"/>
        </w:rPr>
        <w:t>DC</w:t>
      </w:r>
      <w:r>
        <w:rPr>
          <w:rFonts w:eastAsia="宋体" w:hint="eastAsia"/>
          <w:lang w:val="en-US"/>
        </w:rPr>
        <w:t xml:space="preserve"> aspect</w:t>
      </w:r>
      <w:r w:rsidR="009145E4">
        <w:rPr>
          <w:rFonts w:eastAsia="宋体"/>
          <w:lang w:val="en-US"/>
        </w:rPr>
        <w:t>s</w:t>
      </w:r>
    </w:p>
    <w:p w14:paraId="4A5CC9B1" w14:textId="77777777" w:rsidR="004603C6" w:rsidRDefault="004603C6">
      <w:pPr>
        <w:pStyle w:val="Heading2"/>
        <w:spacing w:before="108"/>
        <w:rPr>
          <w:lang w:val="en-US"/>
        </w:rPr>
      </w:pPr>
      <w:r>
        <w:rPr>
          <w:rFonts w:hint="eastAsia"/>
          <w:lang w:val="en-US"/>
        </w:rPr>
        <w:t xml:space="preserve">Discussion on prioritization of </w:t>
      </w:r>
      <w:r w:rsidRPr="000C2E2F">
        <w:rPr>
          <w:lang w:val="en-US"/>
        </w:rPr>
        <w:t>transmission</w:t>
      </w:r>
      <w:r>
        <w:rPr>
          <w:rFonts w:hint="eastAsia"/>
          <w:lang w:val="en-US"/>
        </w:rPr>
        <w:t xml:space="preserve"> in DC</w:t>
      </w:r>
    </w:p>
    <w:p w14:paraId="64B2794B" w14:textId="77777777" w:rsidR="004603C6" w:rsidRDefault="00A10F83">
      <w:hyperlink r:id="rId404" w:history="1">
        <w:r w:rsidR="004603C6">
          <w:rPr>
            <w:rStyle w:val="FollowedHyperlink"/>
          </w:rPr>
          <w:t>R1-1904760</w:t>
        </w:r>
      </w:hyperlink>
      <w:r w:rsidR="004603C6">
        <w:tab/>
        <w:t>Discussion on prioritization for transmission power scaling for DC</w:t>
      </w:r>
      <w:r w:rsidR="004603C6">
        <w:tab/>
        <w:t>ZTE</w:t>
      </w:r>
    </w:p>
    <w:p w14:paraId="2DE424F6" w14:textId="77777777" w:rsidR="004603C6" w:rsidRDefault="004603C6">
      <w:pPr>
        <w:pStyle w:val="Heading3"/>
        <w:spacing w:before="180" w:after="180"/>
      </w:pPr>
      <w:r>
        <w:rPr>
          <w:rFonts w:hint="eastAsia"/>
        </w:rPr>
        <w:t>Description</w:t>
      </w:r>
    </w:p>
    <w:p w14:paraId="5DD1E7E7" w14:textId="77777777" w:rsidR="007005D4" w:rsidRDefault="007005D4" w:rsidP="007005D4">
      <w:pPr>
        <w:pStyle w:val="CRCoverPage"/>
        <w:spacing w:afterLines="50" w:after="180"/>
        <w:jc w:val="both"/>
        <w:rPr>
          <w:rFonts w:ascii="Times New Roman" w:hAnsi="Times New Roman"/>
          <w:lang w:val="en-US" w:eastAsia="zh-CN"/>
        </w:rPr>
      </w:pPr>
      <w:r>
        <w:rPr>
          <w:rFonts w:ascii="Times New Roman" w:hAnsi="Times New Roman" w:hint="eastAsia"/>
          <w:lang w:val="en-US" w:eastAsia="zh-CN"/>
        </w:rPr>
        <w:t>The agreements</w:t>
      </w:r>
      <w:r>
        <w:rPr>
          <w:rFonts w:ascii="Times New Roman" w:hAnsi="Times New Roman"/>
          <w:lang w:val="en-US" w:eastAsia="zh-CN"/>
        </w:rPr>
        <w:t xml:space="preserve"> on </w:t>
      </w:r>
      <w:r>
        <w:rPr>
          <w:rFonts w:ascii="Times New Roman" w:hAnsi="Times New Roman" w:hint="eastAsia"/>
          <w:lang w:val="en-US" w:eastAsia="zh-CN"/>
        </w:rPr>
        <w:t xml:space="preserve">the prioritization for transmission power reduction in CA and non-CA do not mention how to determine the prioritization between MCG and SCG. However, </w:t>
      </w:r>
      <w:r>
        <w:rPr>
          <w:rFonts w:ascii="Times New Roman" w:hAnsi="Times New Roman"/>
          <w:lang w:val="en-US" w:eastAsia="zh-CN"/>
        </w:rPr>
        <w:t xml:space="preserve">in </w:t>
      </w:r>
      <w:r>
        <w:rPr>
          <w:rFonts w:ascii="Times New Roman" w:hAnsi="Times New Roman" w:hint="eastAsia"/>
          <w:lang w:val="en-US" w:eastAsia="zh-CN"/>
        </w:rPr>
        <w:t>TS38.213</w:t>
      </w:r>
      <w:r>
        <w:rPr>
          <w:rFonts w:ascii="Times New Roman" w:hAnsi="Times New Roman"/>
          <w:lang w:val="en-US" w:eastAsia="zh-CN"/>
        </w:rPr>
        <w:t xml:space="preserve">, it has been specified </w:t>
      </w:r>
      <w:r>
        <w:rPr>
          <w:rFonts w:ascii="Times New Roman" w:hAnsi="Times New Roman" w:hint="eastAsia"/>
          <w:lang w:val="en-US" w:eastAsia="zh-CN"/>
        </w:rPr>
        <w:t>that a UE always prioritizes MCG over SCG</w:t>
      </w:r>
      <w:r>
        <w:rPr>
          <w:rFonts w:ascii="Times New Roman" w:hAnsi="Times New Roman"/>
          <w:lang w:val="en-US" w:eastAsia="zh-CN"/>
        </w:rPr>
        <w:t xml:space="preserve"> as highlighted in the above</w:t>
      </w:r>
      <w:r>
        <w:rPr>
          <w:rFonts w:ascii="Times New Roman" w:hAnsi="Times New Roman" w:hint="eastAsia"/>
          <w:lang w:val="en-US" w:eastAsia="zh-CN"/>
        </w:rPr>
        <w:t>. It</w:t>
      </w:r>
      <w:r>
        <w:rPr>
          <w:rFonts w:ascii="Times New Roman" w:hAnsi="Times New Roman"/>
          <w:lang w:val="en-US" w:eastAsia="zh-CN"/>
        </w:rPr>
        <w:t>’</w:t>
      </w:r>
      <w:r>
        <w:rPr>
          <w:rFonts w:ascii="Times New Roman" w:hAnsi="Times New Roman" w:hint="eastAsia"/>
          <w:lang w:val="en-US" w:eastAsia="zh-CN"/>
        </w:rPr>
        <w:t xml:space="preserve">s not clear which agreements can support this </w:t>
      </w:r>
      <w:r>
        <w:rPr>
          <w:rFonts w:ascii="Times New Roman" w:hAnsi="Times New Roman"/>
          <w:lang w:val="en-US" w:eastAsia="zh-CN"/>
        </w:rPr>
        <w:t>priority rule</w:t>
      </w:r>
      <w:r>
        <w:rPr>
          <w:rFonts w:ascii="Times New Roman" w:hAnsi="Times New Roman" w:hint="eastAsia"/>
          <w:lang w:val="en-US" w:eastAsia="zh-CN"/>
        </w:rPr>
        <w:t xml:space="preserve"> in TS38.213.</w:t>
      </w:r>
      <w:r>
        <w:rPr>
          <w:rFonts w:ascii="Times New Roman" w:hAnsi="Times New Roman"/>
          <w:lang w:val="en-US" w:eastAsia="zh-CN"/>
        </w:rPr>
        <w:t xml:space="preserve">  </w:t>
      </w:r>
    </w:p>
    <w:p w14:paraId="58BA67B3" w14:textId="77777777" w:rsidR="007005D4" w:rsidRPr="00CE3ECD" w:rsidRDefault="007005D4" w:rsidP="007005D4">
      <w:pPr>
        <w:pStyle w:val="CRCoverPage"/>
        <w:spacing w:after="0"/>
        <w:jc w:val="both"/>
        <w:rPr>
          <w:rFonts w:ascii="Times New Roman" w:hAnsi="Times New Roman"/>
          <w:lang w:val="en-US" w:eastAsia="zh-CN"/>
        </w:rPr>
      </w:pPr>
      <w:r w:rsidRPr="00CE3ECD">
        <w:rPr>
          <w:rFonts w:ascii="Times New Roman" w:hAnsi="Times New Roman"/>
          <w:lang w:val="en-US" w:eastAsia="zh-CN"/>
        </w:rPr>
        <w:lastRenderedPageBreak/>
        <w:t>Besides</w:t>
      </w:r>
      <w:r w:rsidRPr="00CE3ECD">
        <w:rPr>
          <w:rFonts w:ascii="Times New Roman" w:hAnsi="Times New Roman" w:hint="eastAsia"/>
          <w:lang w:val="en-US" w:eastAsia="zh-CN"/>
        </w:rPr>
        <w:t>, considering the DC supported by Rel-15</w:t>
      </w:r>
      <w:r w:rsidRPr="00CE3ECD">
        <w:rPr>
          <w:rFonts w:ascii="Times New Roman" w:hAnsi="Times New Roman"/>
          <w:lang w:val="en-US" w:eastAsia="zh-CN"/>
        </w:rPr>
        <w:t>,</w:t>
      </w:r>
    </w:p>
    <w:p w14:paraId="0229359E" w14:textId="77777777" w:rsidR="007005D4" w:rsidRPr="00CE3ECD" w:rsidRDefault="007005D4" w:rsidP="007005D4">
      <w:pPr>
        <w:pStyle w:val="CRCoverPage"/>
        <w:numPr>
          <w:ilvl w:val="0"/>
          <w:numId w:val="14"/>
        </w:numPr>
        <w:spacing w:afterLines="25" w:after="90"/>
        <w:ind w:leftChars="34" w:left="425" w:hanging="357"/>
        <w:jc w:val="both"/>
        <w:rPr>
          <w:rFonts w:ascii="Times New Roman" w:hAnsi="Times New Roman"/>
          <w:lang w:val="en-US" w:eastAsia="zh-CN"/>
        </w:rPr>
      </w:pPr>
      <w:r w:rsidRPr="00CE3ECD">
        <w:rPr>
          <w:rFonts w:ascii="Times New Roman" w:hAnsi="Times New Roman"/>
          <w:lang w:val="en-US" w:eastAsia="zh-CN"/>
        </w:rPr>
        <w:t>F</w:t>
      </w:r>
      <w:r w:rsidRPr="00CE3ECD">
        <w:rPr>
          <w:rFonts w:ascii="Times New Roman" w:hAnsi="Times New Roman" w:hint="eastAsia"/>
          <w:lang w:val="en-US" w:eastAsia="zh-CN"/>
        </w:rPr>
        <w:t>or NR-DC, Rel-15 only supports one CG in FR1 and another CG in FR2. There is no need to determine the prioritization between MCG and SCG since no power sharing is needed across FR1 and FR2. So, prioritizing MCG over SCG</w:t>
      </w:r>
      <w:r w:rsidRPr="00CE3ECD">
        <w:rPr>
          <w:rFonts w:ascii="Times New Roman" w:hAnsi="Times New Roman"/>
          <w:lang w:val="en-US" w:eastAsia="zh-CN"/>
        </w:rPr>
        <w:t xml:space="preserve"> is not related to</w:t>
      </w:r>
      <w:r w:rsidRPr="00CE3ECD">
        <w:rPr>
          <w:rFonts w:ascii="Times New Roman" w:hAnsi="Times New Roman" w:hint="eastAsia"/>
          <w:lang w:val="en-US" w:eastAsia="zh-CN"/>
        </w:rPr>
        <w:t xml:space="preserve"> Rel-15 NR-DC. </w:t>
      </w:r>
    </w:p>
    <w:p w14:paraId="01FA9DFB" w14:textId="77777777" w:rsidR="007005D4" w:rsidRPr="00CE3ECD" w:rsidRDefault="007005D4" w:rsidP="007005D4">
      <w:pPr>
        <w:pStyle w:val="CRCoverPage"/>
        <w:numPr>
          <w:ilvl w:val="0"/>
          <w:numId w:val="14"/>
        </w:numPr>
        <w:spacing w:after="0"/>
        <w:ind w:leftChars="34" w:left="428"/>
        <w:jc w:val="both"/>
        <w:rPr>
          <w:rFonts w:ascii="Times New Roman" w:hAnsi="Times New Roman"/>
          <w:lang w:val="en-US" w:eastAsia="zh-CN"/>
        </w:rPr>
      </w:pPr>
      <w:r w:rsidRPr="00CE3ECD">
        <w:rPr>
          <w:rFonts w:ascii="Times New Roman" w:hAnsi="Times New Roman" w:hint="eastAsia"/>
          <w:lang w:val="en-US" w:eastAsia="zh-CN"/>
        </w:rPr>
        <w:t xml:space="preserve">For EN/NE-DC, for dynamic power sharing, LTE CG always prioritize over NR CG, </w:t>
      </w:r>
      <w:r w:rsidRPr="00CE3ECD">
        <w:rPr>
          <w:rFonts w:ascii="Times New Roman" w:hAnsi="Times New Roman"/>
          <w:lang w:val="en-US" w:eastAsia="zh-CN"/>
        </w:rPr>
        <w:t xml:space="preserve">and consequently </w:t>
      </w:r>
      <w:r w:rsidRPr="00CE3ECD">
        <w:rPr>
          <w:rFonts w:ascii="Times New Roman" w:hAnsi="Times New Roman" w:hint="eastAsia"/>
          <w:lang w:val="en-US" w:eastAsia="zh-CN"/>
        </w:rPr>
        <w:t xml:space="preserve">prioritizing MCG over SCG is not applicable </w:t>
      </w:r>
      <w:r>
        <w:rPr>
          <w:rFonts w:ascii="Times New Roman" w:hAnsi="Times New Roman"/>
          <w:lang w:val="en-US" w:eastAsia="zh-CN"/>
        </w:rPr>
        <w:t>to</w:t>
      </w:r>
      <w:r w:rsidRPr="00CE3ECD">
        <w:rPr>
          <w:rFonts w:ascii="Times New Roman" w:hAnsi="Times New Roman" w:hint="eastAsia"/>
          <w:lang w:val="en-US" w:eastAsia="zh-CN"/>
        </w:rPr>
        <w:t xml:space="preserve"> Rel-15 EN/NE-DC.</w:t>
      </w:r>
      <w:r>
        <w:rPr>
          <w:rFonts w:ascii="Times New Roman" w:hAnsi="Times New Roman"/>
          <w:lang w:val="en-US" w:eastAsia="zh-CN"/>
        </w:rPr>
        <w:t xml:space="preserve"> </w:t>
      </w:r>
    </w:p>
    <w:p w14:paraId="068B66C7" w14:textId="77777777" w:rsidR="007005D4" w:rsidRDefault="007005D4" w:rsidP="007005D4">
      <w:pPr>
        <w:pStyle w:val="CRCoverPage"/>
        <w:spacing w:afterLines="50" w:after="180"/>
        <w:jc w:val="both"/>
        <w:rPr>
          <w:lang w:eastAsia="zh-CN"/>
        </w:rPr>
      </w:pPr>
      <w:r w:rsidRPr="00CE3ECD">
        <w:rPr>
          <w:rFonts w:ascii="Times New Roman" w:hAnsi="Times New Roman" w:hint="eastAsia"/>
          <w:lang w:val="en-US" w:eastAsia="zh-CN"/>
        </w:rPr>
        <w:t>As a result,</w:t>
      </w:r>
      <w:r w:rsidRPr="00CE3ECD">
        <w:rPr>
          <w:rFonts w:ascii="Times New Roman" w:hAnsi="Times New Roman"/>
          <w:lang w:val="en-US" w:eastAsia="zh-CN"/>
        </w:rPr>
        <w:t xml:space="preserve"> in TS 38.213,</w:t>
      </w:r>
      <w:r w:rsidRPr="00CE3ECD">
        <w:rPr>
          <w:rFonts w:ascii="Times New Roman" w:hAnsi="Times New Roman" w:hint="eastAsia"/>
          <w:lang w:val="en-US" w:eastAsia="zh-CN"/>
        </w:rPr>
        <w:t xml:space="preserve"> the description </w:t>
      </w:r>
      <w:r w:rsidRPr="00CE3ECD">
        <w:rPr>
          <w:rFonts w:ascii="Times New Roman" w:hAnsi="Times New Roman"/>
          <w:lang w:val="en-US" w:eastAsia="zh-CN"/>
        </w:rPr>
        <w:t xml:space="preserve">that </w:t>
      </w:r>
      <w:r w:rsidRPr="00CE3ECD">
        <w:rPr>
          <w:rFonts w:ascii="Times New Roman" w:hAnsi="Times New Roman" w:hint="eastAsia"/>
          <w:lang w:val="en-US" w:eastAsia="zh-CN"/>
        </w:rPr>
        <w:t>UE always prioritize</w:t>
      </w:r>
      <w:r w:rsidRPr="00CE3ECD">
        <w:rPr>
          <w:rFonts w:ascii="Times New Roman" w:hAnsi="Times New Roman"/>
          <w:lang w:val="en-US" w:eastAsia="zh-CN"/>
        </w:rPr>
        <w:t>s</w:t>
      </w:r>
      <w:r w:rsidRPr="00CE3ECD">
        <w:rPr>
          <w:rFonts w:ascii="Times New Roman" w:hAnsi="Times New Roman" w:hint="eastAsia"/>
          <w:lang w:val="en-US" w:eastAsia="zh-CN"/>
        </w:rPr>
        <w:t xml:space="preserve"> MCG over SCG</w:t>
      </w:r>
      <w:r w:rsidRPr="00CE3ECD">
        <w:rPr>
          <w:rFonts w:ascii="Times New Roman" w:hAnsi="Times New Roman"/>
          <w:lang w:val="en-US" w:eastAsia="zh-CN"/>
        </w:rPr>
        <w:t xml:space="preserve"> in terms of power allocation </w:t>
      </w:r>
      <w:r w:rsidRPr="00CE3ECD">
        <w:rPr>
          <w:rFonts w:ascii="Times New Roman" w:hAnsi="Times New Roman" w:hint="eastAsia"/>
          <w:lang w:val="en-US" w:eastAsia="zh-CN"/>
        </w:rPr>
        <w:t>is inappropriate</w:t>
      </w:r>
      <w:r>
        <w:rPr>
          <w:rFonts w:ascii="Times New Roman" w:hAnsi="Times New Roman"/>
          <w:lang w:val="en-US" w:eastAsia="zh-CN"/>
        </w:rPr>
        <w:t xml:space="preserve"> and may lead to possible confusion on implementation  For other DC cases e.g. NR-DC within the same frequency range, it is not supported in Rel-15.  Power control/sharing of NR-DC cases is still being discussed in Rel-16 and hence prioritization rule between MCG and SCG for NR-DC cases should not be specified in Rel-15.</w:t>
      </w:r>
    </w:p>
    <w:p w14:paraId="30899BD9" w14:textId="77777777" w:rsidR="004603C6" w:rsidRDefault="000C2E2F" w:rsidP="006A1564">
      <w:pPr>
        <w:pStyle w:val="Heading3"/>
        <w:spacing w:before="180" w:after="180"/>
      </w:pPr>
      <w:r>
        <w:rPr>
          <w:rFonts w:hint="eastAsia"/>
        </w:rPr>
        <w:t>Proposed text changes</w:t>
      </w:r>
    </w:p>
    <w:p w14:paraId="2A2CAB5A" w14:textId="77777777" w:rsidR="006A1564" w:rsidRPr="00F66551" w:rsidRDefault="003C222A" w:rsidP="006A156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14:paraId="0EB6552B" w14:textId="77777777" w:rsidR="006A1564" w:rsidRPr="006A1564" w:rsidRDefault="006A1564" w:rsidP="006A1564">
      <w:pPr>
        <w:rPr>
          <w:b/>
          <w:bCs/>
          <w:sz w:val="24"/>
          <w:szCs w:val="24"/>
        </w:rPr>
      </w:pPr>
      <w:bookmarkStart w:id="125" w:name="_Toc4424254"/>
      <w:bookmarkStart w:id="126" w:name="_Toc534728007"/>
      <w:r w:rsidRPr="006A1564">
        <w:rPr>
          <w:b/>
          <w:bCs/>
          <w:sz w:val="24"/>
          <w:szCs w:val="24"/>
        </w:rPr>
        <w:t>7.5</w:t>
      </w:r>
      <w:r w:rsidRPr="006A1564">
        <w:rPr>
          <w:b/>
          <w:bCs/>
          <w:sz w:val="24"/>
          <w:szCs w:val="24"/>
        </w:rPr>
        <w:tab/>
        <w:t>Prioritizations for transmission power reductions</w:t>
      </w:r>
      <w:bookmarkEnd w:id="125"/>
    </w:p>
    <w:p w14:paraId="03EE1250" w14:textId="77777777" w:rsidR="006A1564" w:rsidRDefault="006A1564" w:rsidP="006A1564">
      <w:pPr>
        <w:rPr>
          <w:iCs/>
        </w:rPr>
      </w:pPr>
      <w:r>
        <w:t>For single cell operation with two uplink carriers or for operation with carrier aggregation, if a</w:t>
      </w:r>
      <w:r>
        <w:rPr>
          <w:iCs/>
        </w:rPr>
        <w:t xml:space="preserve"> total UE transmit power for a PUSCH or PUCCH or PRACH or SRS transmission in a respective transmission occasion </w:t>
      </w:r>
      <w:r>
        <w:rPr>
          <w:iCs/>
          <w:position w:val="-6"/>
        </w:rPr>
        <w:object w:dxaOrig="150" w:dyaOrig="281" w14:anchorId="371A7AC2">
          <v:shape id="_x0000_i1304" type="#_x0000_t75" style="width:8.5pt;height:14pt" o:ole="">
            <v:imagedata r:id="rId405" o:title=""/>
          </v:shape>
          <o:OLEObject Type="Embed" ProgID="Equation.3" ShapeID="_x0000_i1304" DrawAspect="Content" ObjectID="_1616429769" r:id="rId406"/>
        </w:object>
      </w:r>
      <w:r>
        <w:rPr>
          <w:iCs/>
        </w:rPr>
        <w:t xml:space="preserve"> would exceed </w:t>
      </w:r>
      <w:r>
        <w:rPr>
          <w:iCs/>
          <w:position w:val="-10"/>
        </w:rPr>
        <w:object w:dxaOrig="720" w:dyaOrig="281" w14:anchorId="0DE43627">
          <v:shape id="_x0000_i1305" type="#_x0000_t75" style="width:36pt;height:14pt" o:ole="">
            <v:imagedata r:id="rId407" o:title=""/>
          </v:shape>
          <o:OLEObject Type="Embed" ProgID="Equation.3" ShapeID="_x0000_i1305" DrawAspect="Content" ObjectID="_1616429770" r:id="rId408"/>
        </w:object>
      </w:r>
      <w:r>
        <w:rPr>
          <w:iCs/>
        </w:rPr>
        <w:t xml:space="preserve">, where </w:t>
      </w:r>
      <w:r>
        <w:rPr>
          <w:iCs/>
          <w:position w:val="-10"/>
        </w:rPr>
        <w:object w:dxaOrig="720" w:dyaOrig="281" w14:anchorId="06FE2933">
          <v:shape id="_x0000_i1306" type="#_x0000_t75" style="width:36pt;height:14pt" o:ole="">
            <v:imagedata r:id="rId407" o:title=""/>
          </v:shape>
          <o:OLEObject Type="Embed" ProgID="Equation.3" ShapeID="_x0000_i1306" DrawAspect="Content" ObjectID="_1616429771" r:id="rId409"/>
        </w:object>
      </w:r>
      <w:r>
        <w:rPr>
          <w:iCs/>
        </w:rPr>
        <w:t xml:space="preserve"> is the linear value of </w:t>
      </w:r>
      <w:r>
        <w:rPr>
          <w:iCs/>
          <w:position w:val="-10"/>
        </w:rPr>
        <w:object w:dxaOrig="720" w:dyaOrig="281" w14:anchorId="5F7F3163">
          <v:shape id="_x0000_i1307" type="#_x0000_t75" style="width:36pt;height:14pt" o:ole="">
            <v:imagedata r:id="rId410" o:title=""/>
          </v:shape>
          <o:OLEObject Type="Embed" ProgID="Equation.3" ShapeID="_x0000_i1307" DrawAspect="Content" ObjectID="_1616429772" r:id="rId411"/>
        </w:object>
      </w:r>
      <w:r>
        <w:rPr>
          <w:iCs/>
        </w:rPr>
        <w:t xml:space="preserve"> in transmission occasion </w:t>
      </w:r>
      <w:r>
        <w:rPr>
          <w:iCs/>
          <w:position w:val="-6"/>
        </w:rPr>
        <w:object w:dxaOrig="150" w:dyaOrig="281" w14:anchorId="2D969515">
          <v:shape id="_x0000_i1308" type="#_x0000_t75" style="width:8.5pt;height:14pt" o:ole="">
            <v:imagedata r:id="rId405" o:title=""/>
          </v:shape>
          <o:OLEObject Type="Embed" ProgID="Equation.3" ShapeID="_x0000_i1308" DrawAspect="Content" ObjectID="_1616429773" r:id="rId412"/>
        </w:object>
      </w:r>
      <w:r>
        <w:rPr>
          <w:iCs/>
        </w:rPr>
        <w:t xml:space="preserve"> as defined in [8-1, TS 38.101-1] </w:t>
      </w:r>
      <w:r>
        <w:t>and [8-2, TS38.101-2]</w:t>
      </w:r>
      <w:r>
        <w:rPr>
          <w:iCs/>
        </w:rPr>
        <w:t xml:space="preserve">, the UE allocates power to </w:t>
      </w:r>
      <w:r>
        <w:t>PUSCH/PUCCH/PRACH</w:t>
      </w:r>
      <w:r>
        <w:rPr>
          <w:iCs/>
        </w:rPr>
        <w:t xml:space="preserve">/SRS transmissions according to the following priority order (in descending order) so that the total UE transmit power is smaller than or equal to </w:t>
      </w:r>
      <w:r>
        <w:rPr>
          <w:iCs/>
          <w:position w:val="-10"/>
        </w:rPr>
        <w:object w:dxaOrig="720" w:dyaOrig="281" w14:anchorId="04E2129C">
          <v:shape id="_x0000_i1309" type="#_x0000_t75" style="width:36pt;height:14pt" o:ole="">
            <v:imagedata r:id="rId407" o:title=""/>
          </v:shape>
          <o:OLEObject Type="Embed" ProgID="Equation.3" ShapeID="_x0000_i1309" DrawAspect="Content" ObjectID="_1616429774" r:id="rId413"/>
        </w:object>
      </w:r>
      <w:r>
        <w:rPr>
          <w:iCs/>
        </w:rPr>
        <w:t xml:space="preserve"> in every symbol of transmission occasion </w:t>
      </w:r>
      <w:r>
        <w:rPr>
          <w:iCs/>
          <w:position w:val="-6"/>
        </w:rPr>
        <w:object w:dxaOrig="150" w:dyaOrig="281" w14:anchorId="6FF0A530">
          <v:shape id="_x0000_i1310" type="#_x0000_t75" style="width:8.5pt;height:14pt" o:ole="">
            <v:imagedata r:id="rId405" o:title=""/>
          </v:shape>
          <o:OLEObject Type="Embed" ProgID="Equation.3" ShapeID="_x0000_i1310" DrawAspect="Content" ObjectID="_1616429775" r:id="rId414"/>
        </w:object>
      </w:r>
      <w:r>
        <w:rPr>
          <w:iCs/>
        </w:rPr>
        <w:t xml:space="preserve">. When determining a total transmit power in a symbol of transmission occasion </w:t>
      </w:r>
      <w:r>
        <w:rPr>
          <w:iCs/>
          <w:position w:val="-6"/>
        </w:rPr>
        <w:object w:dxaOrig="150" w:dyaOrig="281" w14:anchorId="7DFE1D51">
          <v:shape id="_x0000_i1311" type="#_x0000_t75" style="width:8.5pt;height:14pt" o:ole="">
            <v:imagedata r:id="rId405" o:title=""/>
          </v:shape>
          <o:OLEObject Type="Embed" ProgID="Equation.3" ShapeID="_x0000_i1311" DrawAspect="Content" ObjectID="_1616429776" r:id="rId415"/>
        </w:object>
      </w:r>
      <w:r>
        <w:rPr>
          <w:iCs/>
        </w:rPr>
        <w:t xml:space="preserve">, the UE does not include power for transmissions starting after the symbol of transmission occasion </w:t>
      </w:r>
      <w:r>
        <w:rPr>
          <w:iCs/>
          <w:position w:val="-6"/>
        </w:rPr>
        <w:object w:dxaOrig="150" w:dyaOrig="281" w14:anchorId="18B7A86F">
          <v:shape id="_x0000_i1312" type="#_x0000_t75" style="width:8.5pt;height:14pt" o:ole="">
            <v:imagedata r:id="rId405" o:title=""/>
          </v:shape>
          <o:OLEObject Type="Embed" ProgID="Equation.3" ShapeID="_x0000_i1312" DrawAspect="Content" ObjectID="_1616429777" r:id="rId416"/>
        </w:object>
      </w:r>
      <w:r>
        <w:rPr>
          <w:iCs/>
        </w:rPr>
        <w:t xml:space="preserve">. The total UE transmit power in a symbol of a slot is defined as the sum of the linear values of UE transmit powers for PUSCH, PUCCH, PRACH, and SRS in the symbol of the slot. </w:t>
      </w:r>
    </w:p>
    <w:p w14:paraId="5F4149AC" w14:textId="77777777" w:rsidR="006A1564" w:rsidRDefault="006A1564" w:rsidP="006A1564">
      <w:pPr>
        <w:pStyle w:val="B1"/>
      </w:pPr>
      <w:r>
        <w:t>-</w:t>
      </w:r>
      <w:r>
        <w:tab/>
        <w:t>PRACH transmission on the PCell</w:t>
      </w:r>
    </w:p>
    <w:p w14:paraId="66B437AE" w14:textId="77777777" w:rsidR="006A1564" w:rsidRDefault="006A1564" w:rsidP="006A1564">
      <w:pPr>
        <w:pStyle w:val="B1"/>
      </w:pPr>
      <w:r>
        <w:t>-</w:t>
      </w:r>
      <w:r>
        <w:tab/>
        <w:t>PUCCH transmission with HARQ-ACK information and/or SR or PUSCH transmission with HARQ-ACK information</w:t>
      </w:r>
    </w:p>
    <w:p w14:paraId="2AC8F324" w14:textId="77777777" w:rsidR="006A1564" w:rsidRDefault="006A1564" w:rsidP="006A1564">
      <w:pPr>
        <w:pStyle w:val="B1"/>
      </w:pPr>
      <w:r>
        <w:t>-</w:t>
      </w:r>
      <w:r>
        <w:tab/>
        <w:t>PUCCH transmission with CSI or PUSCH transmission with CSI</w:t>
      </w:r>
    </w:p>
    <w:p w14:paraId="7A247940" w14:textId="77777777" w:rsidR="006A1564" w:rsidRDefault="006A1564" w:rsidP="006A1564">
      <w:pPr>
        <w:pStyle w:val="B1"/>
      </w:pPr>
      <w:r>
        <w:t>-</w:t>
      </w:r>
      <w:r>
        <w:tab/>
        <w:t>PUSCH transmission without HARQ-ACK information or CSI</w:t>
      </w:r>
    </w:p>
    <w:p w14:paraId="644C8FE6" w14:textId="77777777" w:rsidR="006A1564" w:rsidRDefault="006A1564" w:rsidP="006A1564">
      <w:pPr>
        <w:pStyle w:val="B1"/>
      </w:pPr>
      <w:r>
        <w:t>-</w:t>
      </w:r>
      <w:r>
        <w:tab/>
        <w:t xml:space="preserve">SRS transmission, with aperiodic SRS having higher priority than semi-persistent and/or periodic SRS, or PRACH transmission on a serving cell other than the PCell </w:t>
      </w:r>
    </w:p>
    <w:p w14:paraId="683949F0" w14:textId="77777777" w:rsidR="000C2E2F" w:rsidRPr="00F66551" w:rsidRDefault="006A1564" w:rsidP="000C2E2F">
      <w:pPr>
        <w:rPr>
          <w:rFonts w:eastAsia="宋体"/>
        </w:rPr>
      </w:pPr>
      <w:r>
        <w:t>In case of same priority order and for operation with carrier aggregation, the UE prioritizes power allocation for transmissions on the primary cell of the MCG or the SCG over transmissions on a secondary cell</w:t>
      </w:r>
      <w:del w:id="127" w:author="ZTE" w:date="2019-03-27T21:42:00Z">
        <w:r>
          <w:delText xml:space="preserve"> and prioritizes power allocation for transmissions on the PCell over transmissions on the PSCell</w:delText>
        </w:r>
      </w:del>
      <w:r>
        <w:t xml:space="preserve">. In case of same priority order and for operation with two UL carriers, the UE prioritizes power allocation for transmissions on the carrier where the UE </w:t>
      </w:r>
      <w:r>
        <w:lastRenderedPageBreak/>
        <w:t xml:space="preserve">is configured to transmit PUCCH. If </w:t>
      </w:r>
      <w:r>
        <w:rPr>
          <w:iCs/>
        </w:rPr>
        <w:t>PUCCH</w:t>
      </w:r>
      <w:r>
        <w:t xml:space="preserve"> is not configured for any of the </w:t>
      </w:r>
      <w:r>
        <w:rPr>
          <w:iCs/>
        </w:rPr>
        <w:t>two UL carriers, the UE prioritizes power allocation for transmissions on</w:t>
      </w:r>
      <w:r>
        <w:t xml:space="preserve"> the non-supplementary UL carrier.</w:t>
      </w:r>
      <w:bookmarkEnd w:id="126"/>
    </w:p>
    <w:p w14:paraId="78D65ECA" w14:textId="77777777" w:rsidR="000C2E2F" w:rsidRPr="00F66551" w:rsidRDefault="003C222A" w:rsidP="000C2E2F">
      <w:pPr>
        <w:rPr>
          <w:rFonts w:eastAsia="宋体"/>
        </w:rPr>
      </w:pPr>
      <w:r>
        <w:rPr>
          <w:rFonts w:eastAsia="宋体" w:hint="eastAsia"/>
          <w:color w:val="FF0000"/>
        </w:rPr>
        <w:t>&lt;</w:t>
      </w:r>
      <w:r>
        <w:rPr>
          <w:rFonts w:eastAsia="宋体"/>
          <w:color w:val="FF0000"/>
        </w:rPr>
        <w:t>-----------------------------------------------Unchanged part omitted ---------------------------------------------------</w:t>
      </w:r>
      <w:r>
        <w:rPr>
          <w:rFonts w:eastAsia="宋体" w:hint="eastAsia"/>
          <w:color w:val="FF0000"/>
        </w:rPr>
        <w:t>&gt;</w:t>
      </w:r>
    </w:p>
    <w:p w14:paraId="52FF6D15" w14:textId="77777777" w:rsidR="004603C6" w:rsidRDefault="004603C6">
      <w:pPr>
        <w:pStyle w:val="Heading3"/>
        <w:spacing w:before="180" w:after="180"/>
      </w:pPr>
      <w:r>
        <w:rPr>
          <w:rFonts w:hint="eastAsia"/>
        </w:rPr>
        <w:t>Comments</w:t>
      </w:r>
    </w:p>
    <w:p w14:paraId="2C08A8A7" w14:textId="77777777" w:rsidR="004603C6" w:rsidRDefault="004603C6">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4603C6" w14:paraId="2B66C85F" w14:textId="77777777">
        <w:tc>
          <w:tcPr>
            <w:tcW w:w="1494" w:type="dxa"/>
          </w:tcPr>
          <w:p w14:paraId="633AE954"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66163379"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7CC1A1BD"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603C6" w14:paraId="7B7E1C6C" w14:textId="77777777">
        <w:tc>
          <w:tcPr>
            <w:tcW w:w="1494" w:type="dxa"/>
          </w:tcPr>
          <w:p w14:paraId="2121AFF7"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24686D33"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14:paraId="55320888" w14:textId="77777777" w:rsidR="004603C6" w:rsidRDefault="004603C6">
            <w:pPr>
              <w:pStyle w:val="maintext"/>
              <w:snapToGrid w:val="0"/>
              <w:spacing w:beforeLines="50" w:before="180" w:after="0" w:line="240" w:lineRule="auto"/>
              <w:ind w:firstLineChars="0" w:firstLine="0"/>
              <w:rPr>
                <w:rFonts w:eastAsia="MS Mincho"/>
                <w:lang w:eastAsia="ja-JP"/>
              </w:rPr>
            </w:pPr>
          </w:p>
        </w:tc>
      </w:tr>
      <w:tr w:rsidR="004B7404" w14:paraId="34F74972" w14:textId="77777777">
        <w:tc>
          <w:tcPr>
            <w:tcW w:w="1494" w:type="dxa"/>
          </w:tcPr>
          <w:p w14:paraId="30156554" w14:textId="21AEB08C"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3FDD185D" w14:textId="45B79DD0"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1FFC8140" w14:textId="302DFBD2"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 xml:space="preserve">Section 7.5 (Prioritizations for transmission power reductions) of TS38.213 is about UE behavior on power reductions in case of </w:t>
            </w:r>
            <w:r>
              <w:t>CA</w:t>
            </w:r>
            <w:r>
              <w:rPr>
                <w:rFonts w:hint="eastAsia"/>
              </w:rPr>
              <w:t xml:space="preserve">. </w:t>
            </w:r>
            <w:r>
              <w:t>Correct the typo on ‘PSCell’ – should be ‘PUCCH-SCell’.</w:t>
            </w:r>
          </w:p>
        </w:tc>
      </w:tr>
      <w:tr w:rsidR="00DF23CC" w14:paraId="3A12279A" w14:textId="77777777">
        <w:tc>
          <w:tcPr>
            <w:tcW w:w="1494" w:type="dxa"/>
          </w:tcPr>
          <w:p w14:paraId="0DC9620D" w14:textId="03E8DA79" w:rsidR="00DF23CC" w:rsidRDefault="00DF23CC" w:rsidP="00DF23CC">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01C332B7" w14:textId="1711F48E" w:rsidR="00DF23CC" w:rsidRDefault="00DF23CC" w:rsidP="00DF23CC">
            <w:pPr>
              <w:pStyle w:val="maintext"/>
              <w:snapToGrid w:val="0"/>
              <w:spacing w:beforeLines="50" w:before="180" w:after="0" w:line="240" w:lineRule="auto"/>
              <w:ind w:firstLineChars="0" w:firstLine="0"/>
              <w:rPr>
                <w:rFonts w:eastAsia="MS Mincho"/>
                <w:lang w:eastAsia="ja-JP"/>
              </w:rPr>
            </w:pPr>
            <w:r>
              <w:rPr>
                <w:rFonts w:eastAsia="宋体"/>
                <w:lang w:eastAsia="zh-CN"/>
              </w:rPr>
              <w:t>Support</w:t>
            </w:r>
          </w:p>
        </w:tc>
        <w:tc>
          <w:tcPr>
            <w:tcW w:w="6610" w:type="dxa"/>
          </w:tcPr>
          <w:p w14:paraId="387D4D7B" w14:textId="77777777" w:rsidR="00DF23CC" w:rsidRDefault="00DF23CC" w:rsidP="00DF23CC">
            <w:pPr>
              <w:pStyle w:val="maintext"/>
              <w:snapToGrid w:val="0"/>
              <w:spacing w:beforeLines="50" w:before="180" w:after="0" w:line="240" w:lineRule="auto"/>
              <w:ind w:firstLineChars="0" w:firstLine="0"/>
              <w:rPr>
                <w:rFonts w:eastAsia="MS Mincho"/>
                <w:lang w:eastAsia="ja-JP"/>
              </w:rPr>
            </w:pPr>
          </w:p>
        </w:tc>
      </w:tr>
      <w:tr w:rsidR="00DF23CC" w14:paraId="6479CFAC" w14:textId="77777777">
        <w:tc>
          <w:tcPr>
            <w:tcW w:w="1494" w:type="dxa"/>
          </w:tcPr>
          <w:p w14:paraId="65860719" w14:textId="1C6C3395" w:rsidR="00DF23CC" w:rsidRDefault="005A21BE" w:rsidP="00DF23CC">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14:paraId="61CB4736" w14:textId="4293D906" w:rsidR="00DF23CC" w:rsidRDefault="005A21BE" w:rsidP="00DF23CC">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610" w:type="dxa"/>
          </w:tcPr>
          <w:p w14:paraId="4E77C97E" w14:textId="77777777" w:rsidR="00DF23CC" w:rsidRDefault="00DF23CC" w:rsidP="00DF23CC">
            <w:pPr>
              <w:pStyle w:val="maintext"/>
              <w:snapToGrid w:val="0"/>
              <w:spacing w:beforeLines="50" w:before="180" w:after="0" w:line="240" w:lineRule="auto"/>
              <w:ind w:firstLineChars="0" w:firstLine="0"/>
              <w:rPr>
                <w:rFonts w:eastAsia="宋体"/>
                <w:lang w:eastAsia="zh-CN"/>
              </w:rPr>
            </w:pPr>
          </w:p>
        </w:tc>
      </w:tr>
    </w:tbl>
    <w:p w14:paraId="3020DEB7" w14:textId="77777777" w:rsidR="004603C6" w:rsidRDefault="004603C6">
      <w:pPr>
        <w:rPr>
          <w:rFonts w:eastAsia="宋体"/>
        </w:rPr>
      </w:pPr>
    </w:p>
    <w:p w14:paraId="0C44E565" w14:textId="77777777" w:rsidR="00900CC4" w:rsidRDefault="00900CC4" w:rsidP="00900CC4">
      <w:pPr>
        <w:rPr>
          <w:rFonts w:eastAsia="宋体"/>
        </w:rPr>
      </w:pPr>
      <w:r w:rsidRPr="006A1564">
        <w:rPr>
          <w:rFonts w:eastAsia="宋体"/>
          <w:b/>
          <w:i/>
          <w:highlight w:val="yellow"/>
          <w:u w:val="single"/>
        </w:rPr>
        <w:t>Feature-Lead Recommendation:</w:t>
      </w:r>
      <w:r w:rsidRPr="007E4864">
        <w:rPr>
          <w:rFonts w:eastAsia="宋体"/>
          <w:b/>
          <w:i/>
          <w:u w:val="single"/>
        </w:rPr>
        <w:t xml:space="preserve"> </w:t>
      </w:r>
      <w:r>
        <w:rPr>
          <w:rFonts w:eastAsia="宋体"/>
        </w:rPr>
        <w:t xml:space="preserve"> Further offline discussion is needed.</w:t>
      </w:r>
    </w:p>
    <w:p w14:paraId="1D9B48CE" w14:textId="77777777" w:rsidR="00900CC4" w:rsidRDefault="00900CC4">
      <w:pPr>
        <w:rPr>
          <w:rFonts w:eastAsia="宋体"/>
        </w:rPr>
      </w:pPr>
    </w:p>
    <w:p w14:paraId="780CD52A" w14:textId="77777777" w:rsidR="000C2E2F" w:rsidRPr="000C2E2F" w:rsidRDefault="000C2E2F" w:rsidP="000C2E2F">
      <w:pPr>
        <w:pStyle w:val="Heading2"/>
        <w:spacing w:before="108"/>
        <w:rPr>
          <w:lang w:val="en-US"/>
        </w:rPr>
      </w:pPr>
      <w:r w:rsidRPr="000C2E2F">
        <w:rPr>
          <w:lang w:val="en-US"/>
        </w:rPr>
        <w:t xml:space="preserve">Correction on </w:t>
      </w:r>
      <w:r>
        <w:rPr>
          <w:rFonts w:hint="eastAsia"/>
          <w:lang w:val="en-US"/>
        </w:rPr>
        <w:t xml:space="preserve">PHR in </w:t>
      </w:r>
      <w:r>
        <w:rPr>
          <w:lang w:val="en-US"/>
        </w:rPr>
        <w:t>EN-</w:t>
      </w:r>
      <w:r>
        <w:rPr>
          <w:rFonts w:hint="eastAsia"/>
          <w:lang w:val="en-US"/>
        </w:rPr>
        <w:t>DC</w:t>
      </w:r>
    </w:p>
    <w:p w14:paraId="1F5A9F6D" w14:textId="77777777" w:rsidR="000C2E2F" w:rsidRPr="00F66551" w:rsidRDefault="00A10F83" w:rsidP="000C2E2F">
      <w:pPr>
        <w:rPr>
          <w:rFonts w:eastAsia="宋体"/>
        </w:rPr>
      </w:pPr>
      <w:hyperlink r:id="rId417" w:history="1">
        <w:r w:rsidR="000C2E2F">
          <w:rPr>
            <w:rStyle w:val="FollowedHyperlink"/>
          </w:rPr>
          <w:t>R1-1904890</w:t>
        </w:r>
      </w:hyperlink>
      <w:r w:rsidR="000C2E2F">
        <w:tab/>
        <w:t>PHR in Dual-Connectivity</w:t>
      </w:r>
      <w:r w:rsidR="000C2E2F">
        <w:tab/>
        <w:t>MediaTek Beijing Inc.</w:t>
      </w:r>
    </w:p>
    <w:p w14:paraId="72A2D31D" w14:textId="77777777" w:rsidR="000C2E2F" w:rsidRPr="00F66551" w:rsidRDefault="00A10F83" w:rsidP="000C2E2F">
      <w:pPr>
        <w:rPr>
          <w:rFonts w:eastAsia="宋体"/>
        </w:rPr>
      </w:pPr>
      <w:hyperlink r:id="rId418" w:history="1">
        <w:r w:rsidR="000C2E2F">
          <w:rPr>
            <w:rStyle w:val="FollowedHyperlink"/>
          </w:rPr>
          <w:t>R1-1904989</w:t>
        </w:r>
      </w:hyperlink>
      <w:r w:rsidR="000C2E2F">
        <w:tab/>
        <w:t>Clarification on PHR in EN-DC</w:t>
      </w:r>
      <w:r w:rsidR="000C2E2F">
        <w:tab/>
        <w:t>Qualcomm Incorporated</w:t>
      </w:r>
    </w:p>
    <w:p w14:paraId="6B89FA6A" w14:textId="77777777" w:rsidR="000C2E2F" w:rsidRDefault="00A10F83" w:rsidP="000C2E2F">
      <w:hyperlink r:id="rId419" w:history="1">
        <w:r w:rsidR="000C2E2F">
          <w:rPr>
            <w:rStyle w:val="FollowedHyperlink"/>
          </w:rPr>
          <w:t>R1-1905242</w:t>
        </w:r>
      </w:hyperlink>
      <w:r w:rsidR="000C2E2F">
        <w:tab/>
        <w:t>Discussion on PHR in ENDC</w:t>
      </w:r>
      <w:r w:rsidR="000C2E2F">
        <w:tab/>
        <w:t>Huawei, HiSilicon,</w:t>
      </w:r>
    </w:p>
    <w:p w14:paraId="2758B084" w14:textId="77777777" w:rsidR="000C2E2F" w:rsidRDefault="00A10F83" w:rsidP="000C2E2F">
      <w:hyperlink r:id="rId420" w:history="1">
        <w:r w:rsidR="000C2E2F">
          <w:rPr>
            <w:rStyle w:val="FollowedHyperlink"/>
          </w:rPr>
          <w:t>R1-1905249</w:t>
        </w:r>
      </w:hyperlink>
      <w:r w:rsidR="000C2E2F">
        <w:tab/>
        <w:t>Correction on PHR in EN-DC</w:t>
      </w:r>
      <w:r w:rsidR="000C2E2F">
        <w:tab/>
        <w:t>Huawei, HiSilicon,</w:t>
      </w:r>
    </w:p>
    <w:p w14:paraId="1078831C" w14:textId="77777777" w:rsidR="000C2E2F" w:rsidRPr="000C2E2F" w:rsidRDefault="000C2E2F" w:rsidP="000C2E2F"/>
    <w:p w14:paraId="7A4A83C3" w14:textId="77777777" w:rsidR="000C2E2F" w:rsidRPr="000C2E2F" w:rsidRDefault="000C2E2F" w:rsidP="000C2E2F">
      <w:pPr>
        <w:pStyle w:val="Heading3"/>
        <w:spacing w:before="180" w:after="180"/>
      </w:pPr>
      <w:r>
        <w:rPr>
          <w:rFonts w:hint="eastAsia"/>
        </w:rPr>
        <w:t>Description</w:t>
      </w:r>
    </w:p>
    <w:p w14:paraId="17ADD1B2" w14:textId="77777777" w:rsidR="000C2E2F" w:rsidRDefault="000C2E2F" w:rsidP="000C2E2F">
      <w:pPr>
        <w:widowControl w:val="0"/>
        <w:jc w:val="both"/>
      </w:pPr>
      <w:r>
        <w:t xml:space="preserve">A LS, R1-1901487[1], is received from RAN2 on PHR procedure in dual-connectivity, concerning the PHR procedure in EN-DC. It was stated that </w:t>
      </w:r>
    </w:p>
    <w:p w14:paraId="025244E7" w14:textId="77777777" w:rsidR="000C2E2F" w:rsidRPr="00A578FA" w:rsidRDefault="000C2E2F" w:rsidP="000C2E2F">
      <w:pPr>
        <w:pStyle w:val="Header"/>
        <w:spacing w:after="120"/>
        <w:ind w:left="288"/>
        <w:jc w:val="both"/>
        <w:rPr>
          <w:rFonts w:ascii="Times New Roman" w:hAnsi="Times New Roman"/>
          <w:b w:val="0"/>
          <w:i/>
        </w:rPr>
      </w:pPr>
      <w:r w:rsidRPr="00A578FA">
        <w:rPr>
          <w:rFonts w:ascii="Times New Roman" w:hAnsi="Times New Roman"/>
          <w:b w:val="0"/>
          <w:i/>
        </w:rPr>
        <w:t>RAN2 has discussed and agreed to the following change to LTE PHR procedure for EN-DC:</w:t>
      </w:r>
    </w:p>
    <w:p w14:paraId="2929FDFA" w14:textId="77777777" w:rsidR="000C2E2F" w:rsidRPr="00A578FA" w:rsidRDefault="000C2E2F" w:rsidP="000C2E2F">
      <w:pPr>
        <w:pStyle w:val="Header"/>
        <w:spacing w:after="120"/>
        <w:ind w:left="648"/>
        <w:jc w:val="both"/>
        <w:rPr>
          <w:rFonts w:ascii="Times New Roman" w:hAnsi="Times New Roman"/>
          <w:b w:val="0"/>
          <w:i/>
        </w:rPr>
      </w:pPr>
      <w:r w:rsidRPr="00A578FA">
        <w:rPr>
          <w:rFonts w:ascii="Times New Roman" w:hAnsi="Times New Roman"/>
          <w:b w:val="0"/>
          <w:i/>
        </w:rPr>
        <w:t xml:space="preserve">After a PHR is triggered, if </w:t>
      </w:r>
      <w:r w:rsidRPr="00A578FA">
        <w:rPr>
          <w:rFonts w:ascii="Times New Roman" w:hAnsi="Times New Roman"/>
          <w:b w:val="0"/>
          <w:i/>
          <w:lang w:eastAsia="ja-JP"/>
        </w:rPr>
        <w:t xml:space="preserve">dualConnectivityPHR </w:t>
      </w:r>
      <w:r w:rsidRPr="00A578FA">
        <w:rPr>
          <w:rFonts w:ascii="Times New Roman" w:hAnsi="Times New Roman"/>
          <w:b w:val="0"/>
          <w:i/>
        </w:rPr>
        <w:t xml:space="preserve">is configured, UE needs to report power headroom information of all activated LTE and NR serving cells.  For a NR serving cell, whether UE reports its PH value based on real transmission or reference format is determined based on UL transmissions </w:t>
      </w:r>
      <w:bookmarkStart w:id="128" w:name="_Hlk530061386"/>
      <w:r w:rsidRPr="00A578FA">
        <w:rPr>
          <w:rFonts w:ascii="Times New Roman" w:hAnsi="Times New Roman"/>
          <w:b w:val="0"/>
          <w:i/>
        </w:rPr>
        <w:t xml:space="preserve">that have been scheduled or configured </w:t>
      </w:r>
      <w:bookmarkEnd w:id="128"/>
      <w:r w:rsidRPr="00A578FA">
        <w:rPr>
          <w:rFonts w:ascii="Times New Roman" w:hAnsi="Times New Roman"/>
          <w:b w:val="0"/>
          <w:i/>
        </w:rPr>
        <w:t>until 4 ms prior to the TTI in which the PHR MAC CE is transmitted.</w:t>
      </w:r>
    </w:p>
    <w:p w14:paraId="4B01322B" w14:textId="77777777" w:rsidR="000C2E2F" w:rsidRPr="00A578FA" w:rsidRDefault="000C2E2F" w:rsidP="000C2E2F">
      <w:pPr>
        <w:pStyle w:val="Header"/>
        <w:spacing w:after="120"/>
        <w:ind w:left="288"/>
        <w:jc w:val="both"/>
        <w:rPr>
          <w:rFonts w:ascii="Times New Roman" w:hAnsi="Times New Roman"/>
          <w:b w:val="0"/>
          <w:i/>
        </w:rPr>
      </w:pPr>
      <w:r w:rsidRPr="00A578FA">
        <w:rPr>
          <w:rFonts w:ascii="Times New Roman" w:hAnsi="Times New Roman"/>
          <w:b w:val="0"/>
          <w:i/>
        </w:rPr>
        <w:t>In addition, RAN2 has discussed and agreed to the following change to both LTE and NR PHR procedure:</w:t>
      </w:r>
    </w:p>
    <w:p w14:paraId="07EE7E01" w14:textId="77777777" w:rsidR="000C2E2F" w:rsidRPr="00A578FA" w:rsidRDefault="000C2E2F" w:rsidP="000C2E2F">
      <w:pPr>
        <w:pStyle w:val="Header"/>
        <w:spacing w:after="120"/>
        <w:ind w:left="648"/>
        <w:jc w:val="both"/>
        <w:rPr>
          <w:rFonts w:ascii="Times New Roman" w:hAnsi="Times New Roman"/>
          <w:b w:val="0"/>
          <w:i/>
        </w:rPr>
      </w:pPr>
      <w:r w:rsidRPr="00A578FA">
        <w:rPr>
          <w:rFonts w:ascii="Times New Roman" w:hAnsi="Times New Roman"/>
          <w:b w:val="0"/>
          <w:i/>
        </w:rPr>
        <w:lastRenderedPageBreak/>
        <w:t xml:space="preserve">For a band combination in which a UE is not capable of dynamic power sharing, the UE may omit reporting power headroom information for serving cells in the other MAC entity. </w:t>
      </w:r>
    </w:p>
    <w:p w14:paraId="6364B2CB" w14:textId="77777777" w:rsidR="006A1564" w:rsidRDefault="006A1564" w:rsidP="006A1564">
      <w:pPr>
        <w:pStyle w:val="Heading3"/>
        <w:spacing w:before="180" w:after="180"/>
      </w:pPr>
      <w:r>
        <w:rPr>
          <w:rFonts w:hint="eastAsia"/>
        </w:rPr>
        <w:t>Comments</w:t>
      </w:r>
    </w:p>
    <w:p w14:paraId="292C0C0F" w14:textId="5376857E" w:rsidR="00323BFE" w:rsidRDefault="00323BFE" w:rsidP="00323BFE">
      <w:pPr>
        <w:pStyle w:val="maintext"/>
        <w:snapToGrid w:val="0"/>
        <w:spacing w:beforeLines="50" w:before="180" w:after="0" w:line="240" w:lineRule="auto"/>
        <w:ind w:firstLineChars="0" w:firstLine="0"/>
        <w:rPr>
          <w:rFonts w:eastAsia="宋体"/>
          <w:lang w:eastAsia="zh-CN"/>
        </w:rPr>
      </w:pPr>
      <w:r w:rsidRPr="007E4864">
        <w:rPr>
          <w:rFonts w:eastAsia="宋体"/>
          <w:b/>
          <w:i/>
          <w:u w:val="single"/>
          <w:lang w:eastAsia="zh-CN"/>
        </w:rPr>
        <w:t xml:space="preserve">Feature-Lead Recommendation: </w:t>
      </w:r>
      <w:r>
        <w:rPr>
          <w:rFonts w:eastAsia="宋体"/>
          <w:lang w:eastAsia="zh-CN"/>
        </w:rPr>
        <w:t>The issues has been well discussed last meeting but no consensus. After reviewing the above four tdoc</w:t>
      </w:r>
      <w:r w:rsidR="00454A71">
        <w:rPr>
          <w:rFonts w:eastAsia="宋体"/>
          <w:lang w:eastAsia="zh-CN"/>
        </w:rPr>
        <w:t>s</w:t>
      </w:r>
      <w:r>
        <w:rPr>
          <w:rFonts w:eastAsia="宋体"/>
          <w:lang w:eastAsia="zh-CN"/>
        </w:rPr>
        <w:t>, we have the following alternative</w:t>
      </w:r>
      <w:r w:rsidR="00454A71">
        <w:rPr>
          <w:rFonts w:eastAsia="宋体"/>
          <w:lang w:eastAsia="zh-CN"/>
        </w:rPr>
        <w:t>s</w:t>
      </w:r>
      <w:r>
        <w:rPr>
          <w:rFonts w:eastAsia="宋体"/>
          <w:lang w:eastAsia="zh-CN"/>
        </w:rPr>
        <w:t xml:space="preserve"> for down-selection:</w:t>
      </w:r>
    </w:p>
    <w:p w14:paraId="19D76E06" w14:textId="77777777" w:rsidR="00D0191B" w:rsidRDefault="00D0191B" w:rsidP="00323BFE">
      <w:pPr>
        <w:pStyle w:val="maintext"/>
        <w:snapToGrid w:val="0"/>
        <w:spacing w:beforeLines="50" w:before="180" w:after="0" w:line="240" w:lineRule="auto"/>
        <w:ind w:firstLineChars="0" w:firstLine="0"/>
        <w:rPr>
          <w:rFonts w:eastAsia="宋体"/>
          <w:lang w:eastAsia="zh-CN"/>
        </w:rPr>
      </w:pPr>
    </w:p>
    <w:p w14:paraId="78A49619" w14:textId="77777777" w:rsidR="00D0191B" w:rsidRPr="00454A71" w:rsidRDefault="00D0191B" w:rsidP="00323BFE">
      <w:pPr>
        <w:pStyle w:val="maintext"/>
        <w:snapToGrid w:val="0"/>
        <w:spacing w:beforeLines="50" w:before="180" w:after="0" w:line="240" w:lineRule="auto"/>
        <w:ind w:firstLineChars="0" w:firstLine="0"/>
        <w:rPr>
          <w:rFonts w:eastAsia="宋体"/>
          <w:i/>
          <w:u w:val="single"/>
          <w:lang w:eastAsia="zh-CN"/>
        </w:rPr>
      </w:pPr>
      <w:r w:rsidRPr="00454A71">
        <w:rPr>
          <w:b/>
          <w:bCs/>
          <w:i/>
          <w:iCs/>
          <w:u w:val="single"/>
          <w:lang w:val="en-GB"/>
        </w:rPr>
        <w:t xml:space="preserve">Issue-1: </w:t>
      </w:r>
      <w:r w:rsidRPr="00454A71">
        <w:rPr>
          <w:rFonts w:eastAsia="宋体"/>
          <w:i/>
          <w:lang w:eastAsia="zh-CN"/>
        </w:rPr>
        <w:t xml:space="preserve">For NR PHR on LTE, </w:t>
      </w:r>
    </w:p>
    <w:p w14:paraId="5D1F2694" w14:textId="77777777" w:rsidR="00D0191B" w:rsidRPr="00D0191B" w:rsidRDefault="00D0191B" w:rsidP="00D0191B">
      <w:pPr>
        <w:pStyle w:val="maintext"/>
        <w:snapToGrid w:val="0"/>
        <w:spacing w:beforeLines="50" w:before="180" w:afterLines="50" w:after="180" w:line="240" w:lineRule="auto"/>
        <w:ind w:firstLineChars="0" w:firstLine="0"/>
        <w:rPr>
          <w:rFonts w:eastAsia="宋体"/>
          <w:i/>
          <w:lang w:eastAsia="zh-CN"/>
        </w:rPr>
      </w:pPr>
      <w:r w:rsidRPr="00D0191B">
        <w:rPr>
          <w:rFonts w:eastAsia="宋体"/>
          <w:i/>
          <w:lang w:eastAsia="zh-CN"/>
        </w:rPr>
        <w:t xml:space="preserve">Alt-1: </w:t>
      </w:r>
      <w:r w:rsidRPr="00D0191B">
        <w:rPr>
          <w:i/>
          <w:lang w:eastAsia="zh-CN"/>
        </w:rPr>
        <w:t>If the UE indicates a capability for dynamic power sharing between E-UTRA and NR for EN-DC, accumulation of the TPC commands for NR PHR is received up to 4 ms prior to the subframe in which the LTE power headroom report is transmitted for the following cases</w:t>
      </w:r>
    </w:p>
    <w:p w14:paraId="0F17F261" w14:textId="77777777" w:rsidR="00D0191B" w:rsidRPr="00D0191B" w:rsidRDefault="00D0191B" w:rsidP="00D0191B">
      <w:pPr>
        <w:pStyle w:val="ListParagraph"/>
        <w:widowControl/>
        <w:numPr>
          <w:ilvl w:val="0"/>
          <w:numId w:val="11"/>
        </w:numPr>
        <w:snapToGrid w:val="0"/>
        <w:spacing w:after="120" w:line="240" w:lineRule="auto"/>
        <w:contextualSpacing w:val="0"/>
        <w:rPr>
          <w:rFonts w:ascii="Times New Roman" w:hAnsi="Times New Roman"/>
          <w:i/>
          <w:sz w:val="20"/>
          <w:szCs w:val="20"/>
        </w:rPr>
      </w:pPr>
      <w:r w:rsidRPr="00D0191B">
        <w:rPr>
          <w:rFonts w:ascii="Times New Roman" w:hAnsi="Times New Roman"/>
          <w:i/>
          <w:sz w:val="20"/>
          <w:szCs w:val="20"/>
        </w:rPr>
        <w:t>Configured PUSCH transmission in type 1 PHR.</w:t>
      </w:r>
    </w:p>
    <w:p w14:paraId="24BA3B52" w14:textId="77777777" w:rsidR="00D0191B" w:rsidRPr="00D0191B" w:rsidRDefault="00D0191B" w:rsidP="00D0191B">
      <w:pPr>
        <w:pStyle w:val="ListParagraph"/>
        <w:widowControl/>
        <w:numPr>
          <w:ilvl w:val="0"/>
          <w:numId w:val="11"/>
        </w:numPr>
        <w:snapToGrid w:val="0"/>
        <w:spacing w:after="120" w:line="240" w:lineRule="auto"/>
        <w:contextualSpacing w:val="0"/>
        <w:rPr>
          <w:rFonts w:ascii="Times New Roman" w:hAnsi="Times New Roman"/>
          <w:i/>
          <w:sz w:val="20"/>
          <w:szCs w:val="20"/>
        </w:rPr>
      </w:pPr>
      <w:r w:rsidRPr="00D0191B">
        <w:rPr>
          <w:rFonts w:ascii="Times New Roman" w:hAnsi="Times New Roman"/>
          <w:i/>
          <w:sz w:val="20"/>
          <w:szCs w:val="20"/>
        </w:rPr>
        <w:t>Semi-persistent or periodic SRS transmission in type 3 PHR.</w:t>
      </w:r>
    </w:p>
    <w:p w14:paraId="17828897" w14:textId="77777777" w:rsidR="000C2E2F" w:rsidRPr="00F66551" w:rsidRDefault="00D0191B" w:rsidP="000C2E2F">
      <w:pPr>
        <w:rPr>
          <w:rFonts w:eastAsia="宋体"/>
          <w:i/>
          <w:szCs w:val="20"/>
        </w:rPr>
      </w:pPr>
      <w:r w:rsidRPr="00D0191B">
        <w:rPr>
          <w:rFonts w:eastAsia="宋体"/>
          <w:i/>
          <w:szCs w:val="20"/>
        </w:rPr>
        <w:t>When NR slots have different numerologies from LTE subframe that carries the PHR, UE provides the first NR slot that fully overlaps with the LTE subframe.</w:t>
      </w:r>
    </w:p>
    <w:p w14:paraId="05BECD7E" w14:textId="77777777" w:rsidR="00D0191B" w:rsidRPr="00D0191B" w:rsidRDefault="00D0191B" w:rsidP="00D0191B">
      <w:pPr>
        <w:rPr>
          <w:bCs/>
          <w:i/>
          <w:iCs/>
          <w:szCs w:val="20"/>
          <w:lang w:val="en-GB"/>
        </w:rPr>
      </w:pPr>
      <w:r w:rsidRPr="00F66551">
        <w:rPr>
          <w:rFonts w:eastAsia="宋体" w:hint="eastAsia"/>
          <w:i/>
          <w:szCs w:val="20"/>
        </w:rPr>
        <w:t>A</w:t>
      </w:r>
      <w:r w:rsidRPr="00F66551">
        <w:rPr>
          <w:rFonts w:eastAsia="宋体"/>
          <w:i/>
          <w:szCs w:val="20"/>
        </w:rPr>
        <w:t xml:space="preserve">lt-2: </w:t>
      </w:r>
    </w:p>
    <w:p w14:paraId="03DE1CF0" w14:textId="77777777" w:rsidR="00D0191B" w:rsidRPr="00D0191B" w:rsidRDefault="00D0191B" w:rsidP="00D0191B">
      <w:pPr>
        <w:numPr>
          <w:ilvl w:val="0"/>
          <w:numId w:val="9"/>
        </w:numPr>
        <w:rPr>
          <w:bCs/>
          <w:i/>
          <w:iCs/>
          <w:szCs w:val="20"/>
          <w:lang w:val="en-GB"/>
        </w:rPr>
      </w:pPr>
      <w:r w:rsidRPr="00D0191B">
        <w:rPr>
          <w:bCs/>
          <w:i/>
          <w:iCs/>
          <w:szCs w:val="20"/>
          <w:lang w:val="en-GB"/>
        </w:rPr>
        <w:t>The TPC accumulation, f(i,l), is allowed to include TPC commands up to any time in between the PHR trigger and min{k2} slots prior to the reference slot.</w:t>
      </w:r>
    </w:p>
    <w:p w14:paraId="7B08E592" w14:textId="77777777" w:rsidR="00D0191B" w:rsidRPr="00D0191B" w:rsidRDefault="00D0191B" w:rsidP="00D0191B">
      <w:pPr>
        <w:numPr>
          <w:ilvl w:val="0"/>
          <w:numId w:val="9"/>
        </w:numPr>
        <w:rPr>
          <w:bCs/>
          <w:i/>
          <w:iCs/>
          <w:szCs w:val="20"/>
          <w:lang w:val="en-GB"/>
        </w:rPr>
      </w:pPr>
      <w:r w:rsidRPr="00D0191B">
        <w:rPr>
          <w:bCs/>
          <w:i/>
          <w:iCs/>
          <w:szCs w:val="20"/>
          <w:lang w:val="en-GB"/>
        </w:rPr>
        <w:t>At least for Rel-15 UEs, both real and reference PHR are allowed regardless if there is overlapping transmissions.</w:t>
      </w:r>
    </w:p>
    <w:p w14:paraId="1F5C0FB2" w14:textId="77777777" w:rsidR="00D0191B" w:rsidRPr="00D0191B" w:rsidRDefault="00D0191B" w:rsidP="00D0191B">
      <w:pPr>
        <w:numPr>
          <w:ilvl w:val="0"/>
          <w:numId w:val="9"/>
        </w:numPr>
        <w:rPr>
          <w:bCs/>
          <w:i/>
          <w:iCs/>
          <w:szCs w:val="20"/>
          <w:lang w:val="en-GB"/>
        </w:rPr>
      </w:pPr>
      <w:r w:rsidRPr="00D0191B">
        <w:rPr>
          <w:bCs/>
          <w:i/>
          <w:iCs/>
          <w:szCs w:val="20"/>
          <w:lang w:val="en-GB"/>
        </w:rPr>
        <w:t xml:space="preserve">The first slot of an active NR BWP that starts within the LTE subframe carrying the PHR is considered. </w:t>
      </w:r>
    </w:p>
    <w:p w14:paraId="29D2EAAB" w14:textId="77777777" w:rsidR="00D0191B" w:rsidRPr="00D0191B" w:rsidRDefault="00D0191B" w:rsidP="00D0191B">
      <w:pPr>
        <w:rPr>
          <w:rFonts w:eastAsia="宋体"/>
          <w:lang w:val="en-GB"/>
        </w:rPr>
      </w:pPr>
      <w:r w:rsidRPr="00D0191B">
        <w:rPr>
          <w:rFonts w:eastAsia="宋体" w:hint="eastAsia"/>
          <w:i/>
        </w:rPr>
        <w:t>A</w:t>
      </w:r>
      <w:r w:rsidRPr="00D0191B">
        <w:rPr>
          <w:rFonts w:eastAsia="宋体"/>
          <w:i/>
        </w:rPr>
        <w:t>lt-</w:t>
      </w:r>
      <w:r>
        <w:rPr>
          <w:rFonts w:eastAsia="宋体"/>
          <w:i/>
        </w:rPr>
        <w:t>3</w:t>
      </w:r>
      <w:r w:rsidRPr="00D0191B">
        <w:rPr>
          <w:rFonts w:eastAsia="宋体"/>
          <w:i/>
        </w:rPr>
        <w:t xml:space="preserve">: </w:t>
      </w:r>
      <w:r w:rsidRPr="00D0191B">
        <w:rPr>
          <w:bCs/>
          <w:i/>
        </w:rPr>
        <w:t>When NR PH is provided by LTE, it is up to the UE to decide the PHR is based on a reference transmission or real transmission.</w:t>
      </w:r>
    </w:p>
    <w:p w14:paraId="1B817525" w14:textId="77777777" w:rsidR="00D0191B" w:rsidRDefault="00D0191B" w:rsidP="00D0191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0191B" w14:paraId="5C7DEDF4" w14:textId="77777777" w:rsidTr="00F66551">
        <w:tc>
          <w:tcPr>
            <w:tcW w:w="1494" w:type="dxa"/>
          </w:tcPr>
          <w:p w14:paraId="5077C9CF"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1E85DAF9"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102E54F5"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B7404" w14:paraId="34919A89" w14:textId="77777777" w:rsidTr="00F66551">
        <w:tc>
          <w:tcPr>
            <w:tcW w:w="1494" w:type="dxa"/>
          </w:tcPr>
          <w:p w14:paraId="661E9742" w14:textId="4C946814"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3E9DB537"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7469A48D" w14:textId="77777777" w:rsidR="004B7404" w:rsidRDefault="004B7404" w:rsidP="004B7404">
            <w:pPr>
              <w:pStyle w:val="maintext"/>
              <w:snapToGrid w:val="0"/>
              <w:spacing w:beforeLines="50" w:before="180" w:after="0" w:line="240" w:lineRule="auto"/>
              <w:ind w:firstLineChars="0" w:firstLine="0"/>
              <w:rPr>
                <w:lang w:val="en-GB"/>
              </w:rPr>
            </w:pPr>
            <w:r>
              <w:rPr>
                <w:lang w:val="en-GB"/>
              </w:rPr>
              <w:t>As Alt2 is more specific than Alt1, we focus on Alt2</w:t>
            </w:r>
            <w:r>
              <w:rPr>
                <w:rFonts w:hint="eastAsia"/>
                <w:lang w:val="en-GB"/>
              </w:rPr>
              <w:t>.</w:t>
            </w:r>
          </w:p>
          <w:p w14:paraId="13DAA000" w14:textId="77777777" w:rsidR="004B7404" w:rsidRDefault="004B7404" w:rsidP="004B7404">
            <w:pPr>
              <w:pStyle w:val="maintext"/>
              <w:snapToGrid w:val="0"/>
              <w:spacing w:beforeLines="50" w:before="180" w:after="0" w:line="240" w:lineRule="auto"/>
              <w:ind w:firstLineChars="0" w:firstLine="0"/>
              <w:rPr>
                <w:lang w:val="en-GB"/>
              </w:rPr>
            </w:pPr>
            <w:r>
              <w:rPr>
                <w:rFonts w:hint="eastAsia"/>
                <w:lang w:val="en-GB"/>
              </w:rPr>
              <w:t>The 1</w:t>
            </w:r>
            <w:r w:rsidRPr="00A8610B">
              <w:rPr>
                <w:rFonts w:hint="eastAsia"/>
                <w:vertAlign w:val="superscript"/>
                <w:lang w:val="en-GB"/>
              </w:rPr>
              <w:t>st</w:t>
            </w:r>
            <w:r>
              <w:rPr>
                <w:rFonts w:hint="eastAsia"/>
                <w:lang w:val="en-GB"/>
              </w:rPr>
              <w:t xml:space="preserve"> bullet </w:t>
            </w:r>
            <w:r>
              <w:rPr>
                <w:lang w:val="en-GB"/>
              </w:rPr>
              <w:t>is</w:t>
            </w:r>
            <w:r>
              <w:rPr>
                <w:rFonts w:hint="eastAsia"/>
                <w:lang w:val="en-GB"/>
              </w:rPr>
              <w:t xml:space="preserve"> OK. </w:t>
            </w:r>
          </w:p>
          <w:p w14:paraId="4538CD55" w14:textId="77777777" w:rsidR="004B7404" w:rsidRDefault="004B7404" w:rsidP="004B7404">
            <w:pPr>
              <w:pStyle w:val="maintext"/>
              <w:snapToGrid w:val="0"/>
              <w:spacing w:beforeLines="50" w:before="180" w:after="0" w:line="240" w:lineRule="auto"/>
              <w:ind w:firstLineChars="0" w:firstLine="0"/>
              <w:rPr>
                <w:lang w:val="en-GB"/>
              </w:rPr>
            </w:pPr>
            <w:r>
              <w:rPr>
                <w:rFonts w:hint="eastAsia"/>
                <w:lang w:val="en-GB"/>
              </w:rPr>
              <w:t>The 2</w:t>
            </w:r>
            <w:r w:rsidRPr="0085422B">
              <w:rPr>
                <w:rFonts w:hint="eastAsia"/>
                <w:vertAlign w:val="superscript"/>
                <w:lang w:val="en-GB"/>
              </w:rPr>
              <w:t>nd</w:t>
            </w:r>
            <w:r>
              <w:rPr>
                <w:rFonts w:hint="eastAsia"/>
                <w:lang w:val="en-GB"/>
              </w:rPr>
              <w:t xml:space="preserve"> bullet is already supported in TS38.213 and there is no need to be clarified further. In other words, UE </w:t>
            </w:r>
            <w:r>
              <w:rPr>
                <w:lang w:val="en-GB"/>
              </w:rPr>
              <w:t>behaviour</w:t>
            </w:r>
            <w:r>
              <w:rPr>
                <w:rFonts w:hint="eastAsia"/>
                <w:lang w:val="en-GB"/>
              </w:rPr>
              <w:t xml:space="preserve"> on whether real PHR or virtual PHR is reported is not dependent on whether or not there is overlapping transmissions. </w:t>
            </w:r>
            <w:r>
              <w:rPr>
                <w:lang w:val="en-GB"/>
              </w:rPr>
              <w:t>Can be amended for EN-DC.</w:t>
            </w:r>
          </w:p>
          <w:p w14:paraId="2F2A0B99" w14:textId="77777777" w:rsidR="004B7404" w:rsidRPr="00267CD9" w:rsidRDefault="004B7404" w:rsidP="004B7404">
            <w:pPr>
              <w:pStyle w:val="maintext"/>
              <w:snapToGrid w:val="0"/>
              <w:spacing w:beforeLines="50" w:before="180" w:after="0" w:line="240" w:lineRule="auto"/>
              <w:ind w:firstLineChars="0" w:firstLine="0"/>
              <w:rPr>
                <w:lang w:val="en-GB"/>
              </w:rPr>
            </w:pPr>
            <w:r>
              <w:rPr>
                <w:rFonts w:hint="eastAsia"/>
                <w:lang w:val="en-GB"/>
              </w:rPr>
              <w:t>The 3</w:t>
            </w:r>
            <w:r w:rsidRPr="0085422B">
              <w:rPr>
                <w:rFonts w:hint="eastAsia"/>
                <w:vertAlign w:val="superscript"/>
                <w:lang w:val="en-GB"/>
              </w:rPr>
              <w:t>rd</w:t>
            </w:r>
            <w:r>
              <w:rPr>
                <w:rFonts w:hint="eastAsia"/>
                <w:lang w:val="en-GB"/>
              </w:rPr>
              <w:t xml:space="preserve"> bullet has been agreed in RAN1#93 as follows and it has been captured in TS38.213</w:t>
            </w:r>
            <w:r>
              <w:rPr>
                <w:lang w:val="en-GB"/>
              </w:rPr>
              <w:t xml:space="preserve"> in a way that can directly address EN-DC</w:t>
            </w:r>
            <w:r>
              <w:rPr>
                <w:rFonts w:hint="eastAsia"/>
                <w:lang w:val="en-GB"/>
              </w:rPr>
              <w:t xml:space="preserve">. </w:t>
            </w:r>
            <w:r>
              <w:rPr>
                <w:lang w:val="en-GB"/>
              </w:rPr>
              <w:t>Can be amended to include ‘subframes’ in addition to ‘slots’</w:t>
            </w:r>
            <w:r>
              <w:rPr>
                <w:rFonts w:hint="eastAsia"/>
                <w:lang w:val="en-GB"/>
              </w:rPr>
              <w:t>.</w:t>
            </w:r>
          </w:p>
          <w:p w14:paraId="7B0BBEA0" w14:textId="77777777" w:rsidR="004B7404" w:rsidRDefault="004B7404" w:rsidP="004B7404">
            <w:pPr>
              <w:snapToGrid w:val="0"/>
              <w:jc w:val="both"/>
              <w:rPr>
                <w:rFonts w:eastAsia="Malgun Gothic"/>
                <w:b/>
                <w:szCs w:val="28"/>
                <w:highlight w:val="green"/>
                <w:lang w:eastAsia="ko-KR"/>
              </w:rPr>
            </w:pPr>
          </w:p>
          <w:p w14:paraId="0C9CFC5C" w14:textId="77777777" w:rsidR="004B7404" w:rsidRPr="0085422B" w:rsidRDefault="004B7404" w:rsidP="004B7404">
            <w:pPr>
              <w:snapToGrid w:val="0"/>
              <w:jc w:val="both"/>
              <w:rPr>
                <w:b/>
                <w:i/>
                <w:szCs w:val="28"/>
              </w:rPr>
            </w:pPr>
            <w:r w:rsidRPr="0085422B">
              <w:rPr>
                <w:b/>
                <w:i/>
                <w:szCs w:val="28"/>
                <w:highlight w:val="green"/>
              </w:rPr>
              <w:t>Agreement</w:t>
            </w:r>
          </w:p>
          <w:p w14:paraId="433DCA95" w14:textId="3475A65D" w:rsidR="004B7404" w:rsidRPr="004B7404" w:rsidRDefault="004B7404" w:rsidP="004B7404">
            <w:pPr>
              <w:snapToGrid w:val="0"/>
              <w:jc w:val="both"/>
              <w:rPr>
                <w:rFonts w:eastAsia="Malgun Gothic"/>
                <w:i/>
                <w:szCs w:val="28"/>
                <w:lang w:eastAsia="ko-KR"/>
              </w:rPr>
            </w:pPr>
            <w:r w:rsidRPr="0085422B">
              <w:rPr>
                <w:rFonts w:hint="eastAsia"/>
                <w:i/>
                <w:szCs w:val="28"/>
              </w:rPr>
              <w:t xml:space="preserve">In case of UL CA with different SCSs, when the slot of the UL transmission carrying the PHR overlaps with the slot on CC with higher SCS, the PH of the </w:t>
            </w:r>
            <w:r w:rsidRPr="0085422B">
              <w:rPr>
                <w:rFonts w:hint="eastAsia"/>
                <w:i/>
                <w:szCs w:val="28"/>
              </w:rPr>
              <w:lastRenderedPageBreak/>
              <w:t xml:space="preserve">first slot with higher SCS </w:t>
            </w:r>
            <w:r w:rsidRPr="0085422B">
              <w:rPr>
                <w:i/>
                <w:szCs w:val="28"/>
              </w:rPr>
              <w:t xml:space="preserve">that fully overlaps with the slot with the lower SCS </w:t>
            </w:r>
            <w:r w:rsidRPr="0085422B">
              <w:rPr>
                <w:rFonts w:hint="eastAsia"/>
                <w:i/>
                <w:szCs w:val="28"/>
              </w:rPr>
              <w:t>is reported.</w:t>
            </w:r>
          </w:p>
        </w:tc>
      </w:tr>
      <w:tr w:rsidR="004B7404" w14:paraId="7DAE3F31" w14:textId="77777777" w:rsidTr="00F66551">
        <w:tc>
          <w:tcPr>
            <w:tcW w:w="1494" w:type="dxa"/>
          </w:tcPr>
          <w:p w14:paraId="50E23C88" w14:textId="69C1F59D"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218" w:type="dxa"/>
          </w:tcPr>
          <w:p w14:paraId="1239012E"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2FEEF809" w14:textId="1D1EC5AD"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W</w:t>
            </w:r>
            <w:r>
              <w:rPr>
                <w:rFonts w:eastAsia="MS Mincho"/>
                <w:lang w:eastAsia="ja-JP"/>
              </w:rPr>
              <w:t>e are open for further discussion, but not O.K. with alt 3. The selection of PHR type should be based on the scheduling or configuration info.</w:t>
            </w:r>
          </w:p>
        </w:tc>
      </w:tr>
      <w:tr w:rsidR="00DF23CC" w14:paraId="3DB88AC7" w14:textId="77777777" w:rsidTr="00F66551">
        <w:tc>
          <w:tcPr>
            <w:tcW w:w="1494" w:type="dxa"/>
          </w:tcPr>
          <w:p w14:paraId="20BB3769" w14:textId="6E4A7E6A" w:rsidR="00DF23CC" w:rsidRDefault="00DF23CC" w:rsidP="00DF23CC">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49496D51" w14:textId="580E3BEE" w:rsidR="00DF23CC" w:rsidRDefault="00DF23CC" w:rsidP="00DF23CC">
            <w:pPr>
              <w:pStyle w:val="maintext"/>
              <w:snapToGrid w:val="0"/>
              <w:spacing w:beforeLines="50" w:before="180" w:after="0" w:line="240" w:lineRule="auto"/>
              <w:ind w:firstLineChars="0" w:firstLine="0"/>
              <w:rPr>
                <w:rFonts w:eastAsia="MS Mincho"/>
                <w:lang w:eastAsia="ja-JP"/>
              </w:rPr>
            </w:pPr>
          </w:p>
        </w:tc>
        <w:tc>
          <w:tcPr>
            <w:tcW w:w="6610" w:type="dxa"/>
          </w:tcPr>
          <w:p w14:paraId="20F3A2C8" w14:textId="070AAA4A" w:rsidR="00DF23CC" w:rsidRDefault="00DF23CC" w:rsidP="00DF23CC">
            <w:pPr>
              <w:pStyle w:val="maintext"/>
              <w:snapToGrid w:val="0"/>
              <w:spacing w:beforeLines="50" w:before="180" w:after="0" w:line="240" w:lineRule="auto"/>
              <w:ind w:firstLineChars="0" w:firstLine="0"/>
              <w:rPr>
                <w:rFonts w:eastAsia="MS Mincho"/>
                <w:lang w:eastAsia="ja-JP"/>
              </w:rPr>
            </w:pPr>
            <w:r>
              <w:rPr>
                <w:rFonts w:eastAsia="MS Mincho"/>
                <w:lang w:eastAsia="ja-JP"/>
              </w:rPr>
              <w:t>If specification needs to be updated, Alt-1 seems most in-line with RAN2 agreement</w:t>
            </w:r>
          </w:p>
        </w:tc>
      </w:tr>
      <w:tr w:rsidR="00DF23CC" w14:paraId="62288747" w14:textId="77777777" w:rsidTr="00F66551">
        <w:tc>
          <w:tcPr>
            <w:tcW w:w="1494" w:type="dxa"/>
          </w:tcPr>
          <w:p w14:paraId="6BB0D001" w14:textId="77777777" w:rsidR="00DF23CC" w:rsidRDefault="00DF23CC" w:rsidP="00DF23CC">
            <w:pPr>
              <w:pStyle w:val="maintext"/>
              <w:snapToGrid w:val="0"/>
              <w:spacing w:beforeLines="50" w:before="180" w:after="0" w:line="240" w:lineRule="auto"/>
              <w:ind w:firstLineChars="0" w:firstLine="0"/>
              <w:rPr>
                <w:rFonts w:eastAsia="宋体"/>
                <w:lang w:eastAsia="zh-CN"/>
              </w:rPr>
            </w:pPr>
          </w:p>
        </w:tc>
        <w:tc>
          <w:tcPr>
            <w:tcW w:w="1218" w:type="dxa"/>
          </w:tcPr>
          <w:p w14:paraId="79289CC9" w14:textId="77777777" w:rsidR="00DF23CC" w:rsidRDefault="00DF23CC" w:rsidP="00DF23CC">
            <w:pPr>
              <w:pStyle w:val="maintext"/>
              <w:snapToGrid w:val="0"/>
              <w:spacing w:beforeLines="50" w:before="180" w:after="0" w:line="240" w:lineRule="auto"/>
              <w:ind w:firstLineChars="0" w:firstLine="0"/>
              <w:rPr>
                <w:rFonts w:eastAsia="宋体"/>
                <w:lang w:eastAsia="zh-CN"/>
              </w:rPr>
            </w:pPr>
          </w:p>
        </w:tc>
        <w:tc>
          <w:tcPr>
            <w:tcW w:w="6610" w:type="dxa"/>
          </w:tcPr>
          <w:p w14:paraId="2613D6EA" w14:textId="77777777" w:rsidR="00DF23CC" w:rsidRDefault="00DF23CC" w:rsidP="00DF23CC">
            <w:pPr>
              <w:pStyle w:val="maintext"/>
              <w:snapToGrid w:val="0"/>
              <w:spacing w:beforeLines="50" w:before="180" w:after="0" w:line="240" w:lineRule="auto"/>
              <w:ind w:firstLineChars="0" w:firstLine="0"/>
              <w:rPr>
                <w:rFonts w:eastAsia="宋体"/>
                <w:lang w:eastAsia="zh-CN"/>
              </w:rPr>
            </w:pPr>
          </w:p>
        </w:tc>
      </w:tr>
    </w:tbl>
    <w:p w14:paraId="47DA9871" w14:textId="77777777" w:rsidR="00D0191B" w:rsidRPr="00D0191B" w:rsidRDefault="00D0191B" w:rsidP="00D0191B">
      <w:pPr>
        <w:pStyle w:val="Default"/>
        <w:snapToGrid w:val="0"/>
        <w:rPr>
          <w:bCs/>
          <w:i/>
          <w:iCs/>
          <w:sz w:val="20"/>
          <w:szCs w:val="20"/>
          <w:lang w:val="en-GB"/>
        </w:rPr>
      </w:pPr>
    </w:p>
    <w:p w14:paraId="2817053D" w14:textId="77777777" w:rsidR="00D0191B" w:rsidRPr="00D0191B" w:rsidRDefault="00D0191B" w:rsidP="00D0191B">
      <w:pPr>
        <w:pStyle w:val="Default"/>
        <w:snapToGrid w:val="0"/>
        <w:rPr>
          <w:bCs/>
          <w:i/>
          <w:iCs/>
          <w:sz w:val="20"/>
          <w:szCs w:val="20"/>
          <w:lang w:val="en-GB"/>
        </w:rPr>
      </w:pPr>
    </w:p>
    <w:p w14:paraId="1630B500" w14:textId="77777777" w:rsidR="00D0191B" w:rsidRPr="00D0191B" w:rsidRDefault="00D0191B" w:rsidP="00D0191B">
      <w:pPr>
        <w:pStyle w:val="ListParagraph"/>
        <w:snapToGrid w:val="0"/>
        <w:spacing w:after="0" w:line="240" w:lineRule="auto"/>
        <w:ind w:left="0"/>
        <w:rPr>
          <w:rFonts w:ascii="Times New Roman" w:hAnsi="Times New Roman"/>
          <w:bCs/>
          <w:i/>
          <w:iCs/>
          <w:sz w:val="20"/>
          <w:szCs w:val="20"/>
          <w:lang w:val="en-GB"/>
        </w:rPr>
      </w:pPr>
      <w:r w:rsidRPr="00454A71">
        <w:rPr>
          <w:rFonts w:ascii="Times New Roman" w:hAnsi="Times New Roman"/>
          <w:b/>
          <w:bCs/>
          <w:i/>
          <w:iCs/>
          <w:sz w:val="20"/>
          <w:szCs w:val="20"/>
          <w:u w:val="single"/>
          <w:lang w:val="en-GB"/>
        </w:rPr>
        <w:t>Issue-2:</w:t>
      </w:r>
      <w:r w:rsidRPr="00D0191B">
        <w:rPr>
          <w:rFonts w:ascii="Times New Roman" w:hAnsi="Times New Roman"/>
          <w:b/>
          <w:bCs/>
          <w:i/>
          <w:iCs/>
          <w:sz w:val="20"/>
          <w:szCs w:val="20"/>
          <w:lang w:val="en-GB"/>
        </w:rPr>
        <w:t xml:space="preserve"> </w:t>
      </w:r>
      <w:r w:rsidRPr="00D0191B">
        <w:rPr>
          <w:rFonts w:ascii="Times New Roman" w:hAnsi="Times New Roman"/>
          <w:bCs/>
          <w:i/>
          <w:iCs/>
          <w:sz w:val="20"/>
          <w:szCs w:val="20"/>
          <w:lang w:val="en-GB"/>
        </w:rPr>
        <w:t>For LTE PHR on NR</w:t>
      </w:r>
    </w:p>
    <w:p w14:paraId="659C918C" w14:textId="77777777" w:rsidR="00D0191B" w:rsidRDefault="00D0191B" w:rsidP="00D0191B">
      <w:pPr>
        <w:pStyle w:val="ListParagraph"/>
        <w:snapToGrid w:val="0"/>
        <w:spacing w:after="0" w:line="240" w:lineRule="auto"/>
        <w:ind w:left="0"/>
        <w:rPr>
          <w:rFonts w:ascii="Times New Roman" w:hAnsi="Times New Roman"/>
          <w:bCs/>
          <w:i/>
          <w:iCs/>
          <w:sz w:val="20"/>
          <w:szCs w:val="20"/>
          <w:lang w:val="en-GB"/>
        </w:rPr>
      </w:pPr>
      <w:r>
        <w:rPr>
          <w:rFonts w:ascii="Times New Roman" w:hAnsi="Times New Roman"/>
          <w:bCs/>
          <w:i/>
          <w:iCs/>
          <w:sz w:val="20"/>
          <w:szCs w:val="20"/>
          <w:lang w:val="en-GB"/>
        </w:rPr>
        <w:t xml:space="preserve">Alt-1: </w:t>
      </w:r>
      <w:r w:rsidRPr="00D0191B">
        <w:rPr>
          <w:rFonts w:ascii="Times New Roman" w:hAnsi="Times New Roman"/>
          <w:bCs/>
          <w:i/>
          <w:iCs/>
          <w:sz w:val="20"/>
          <w:szCs w:val="20"/>
          <w:lang w:val="en-GB"/>
        </w:rPr>
        <w:t>It’s up to UE to decide which of the subframes that overlaps with the NR slot that carries the PHR to be considered for reporting.</w:t>
      </w:r>
    </w:p>
    <w:p w14:paraId="42888BD0" w14:textId="77777777" w:rsidR="00D0191B" w:rsidRPr="00F66551" w:rsidRDefault="00D0191B" w:rsidP="00D0191B">
      <w:pPr>
        <w:pStyle w:val="ListParagraph"/>
        <w:snapToGrid w:val="0"/>
        <w:spacing w:after="0" w:line="240" w:lineRule="auto"/>
        <w:ind w:left="0"/>
        <w:rPr>
          <w:rFonts w:ascii="Times New Roman" w:eastAsia="宋体" w:hAnsi="Times New Roman"/>
          <w:bCs/>
          <w:i/>
          <w:iCs/>
          <w:sz w:val="20"/>
          <w:szCs w:val="20"/>
          <w:lang w:val="en-GB"/>
        </w:rPr>
      </w:pPr>
    </w:p>
    <w:p w14:paraId="0B68903E" w14:textId="77777777" w:rsidR="00D0191B" w:rsidRDefault="00D0191B" w:rsidP="00D0191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0191B" w14:paraId="7D92C416" w14:textId="77777777" w:rsidTr="00F66551">
        <w:tc>
          <w:tcPr>
            <w:tcW w:w="1494" w:type="dxa"/>
          </w:tcPr>
          <w:p w14:paraId="457260A8"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4FF2E778"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34A6C9A6"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B7404" w14:paraId="54A1DC40" w14:textId="77777777" w:rsidTr="00F66551">
        <w:tc>
          <w:tcPr>
            <w:tcW w:w="1494" w:type="dxa"/>
          </w:tcPr>
          <w:p w14:paraId="02797795" w14:textId="5CAD926C"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08ED3EB6"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2192D82F" w14:textId="77777777" w:rsidR="004B7404" w:rsidRDefault="004B7404" w:rsidP="004B7404">
            <w:pPr>
              <w:pStyle w:val="maintext"/>
              <w:snapToGrid w:val="0"/>
              <w:spacing w:beforeLines="50" w:before="180" w:after="0" w:line="240" w:lineRule="auto"/>
              <w:ind w:firstLineChars="0" w:firstLine="0"/>
            </w:pPr>
            <w:r>
              <w:rPr>
                <w:rFonts w:hint="eastAsia"/>
              </w:rPr>
              <w:t>In such a case, the first slot can be used for PHR calculation if there are multiple overlapping slots, i.e., when the slot of the UL transmission carrying the PHR overlaps with the slot on CC with lower SCS, the PH of the first slot with lower SCS that overlaps with the slot with the higher SCS is reported as shown in Figure 1.</w:t>
            </w:r>
          </w:p>
          <w:p w14:paraId="197C38BA" w14:textId="77777777" w:rsidR="004B7404" w:rsidRDefault="004B7404" w:rsidP="004B7404">
            <w:pPr>
              <w:pStyle w:val="Caption"/>
              <w:jc w:val="both"/>
              <w:rPr>
                <w:rFonts w:eastAsia="Malgun Gothic"/>
                <w:lang w:eastAsia="ko-KR"/>
              </w:rPr>
            </w:pPr>
            <w:r>
              <w:object w:dxaOrig="13380" w:dyaOrig="3180" w14:anchorId="09D72CDA">
                <v:shape id="_x0000_i1313" type="#_x0000_t75" style="width:318.5pt;height:76pt" o:ole="">
                  <v:imagedata r:id="rId421" o:title=""/>
                </v:shape>
                <o:OLEObject Type="Embed" ProgID="PBrush" ShapeID="_x0000_i1313" DrawAspect="Content" ObjectID="_1616429778" r:id="rId422"/>
              </w:object>
            </w:r>
          </w:p>
          <w:p w14:paraId="4D98ED25" w14:textId="77777777" w:rsidR="004B7404" w:rsidRDefault="004B7404" w:rsidP="004B7404">
            <w:pPr>
              <w:pStyle w:val="Caption"/>
              <w:jc w:val="both"/>
              <w:rPr>
                <w:rFonts w:eastAsia="Malgun Gothic"/>
                <w:b w:val="0"/>
                <w:lang w:eastAsia="ko-KR"/>
              </w:rPr>
            </w:pPr>
            <w:r w:rsidRPr="00AF572C">
              <w:rPr>
                <w:b w:val="0"/>
              </w:rPr>
              <w:t xml:space="preserve">Figure </w:t>
            </w:r>
            <w:r w:rsidRPr="00AF572C">
              <w:rPr>
                <w:b w:val="0"/>
              </w:rPr>
              <w:fldChar w:fldCharType="begin"/>
            </w:r>
            <w:r w:rsidRPr="00AF572C">
              <w:rPr>
                <w:b w:val="0"/>
              </w:rPr>
              <w:instrText xml:space="preserve"> SEQ Figure \* ARABIC </w:instrText>
            </w:r>
            <w:r w:rsidRPr="00AF572C">
              <w:rPr>
                <w:b w:val="0"/>
              </w:rPr>
              <w:fldChar w:fldCharType="separate"/>
            </w:r>
            <w:r w:rsidRPr="00AF572C">
              <w:rPr>
                <w:b w:val="0"/>
                <w:noProof/>
              </w:rPr>
              <w:t>1</w:t>
            </w:r>
            <w:r w:rsidRPr="00AF572C">
              <w:rPr>
                <w:b w:val="0"/>
              </w:rPr>
              <w:fldChar w:fldCharType="end"/>
            </w:r>
            <w:r w:rsidRPr="00AF572C">
              <w:rPr>
                <w:rFonts w:eastAsia="Malgun Gothic" w:hint="eastAsia"/>
                <w:b w:val="0"/>
                <w:lang w:eastAsia="ko-KR"/>
              </w:rPr>
              <w:t>: Illustration of the case where the slot of UL transmission carrying the PHR overlaps with the slot on CC with higher SCS</w:t>
            </w:r>
          </w:p>
          <w:p w14:paraId="7ECE7968" w14:textId="77777777" w:rsidR="004B7404" w:rsidRPr="00AF572C" w:rsidRDefault="004B7404" w:rsidP="004B7404">
            <w:pPr>
              <w:pStyle w:val="maintext"/>
              <w:snapToGrid w:val="0"/>
              <w:spacing w:beforeLines="50" w:before="180" w:after="0" w:line="240" w:lineRule="auto"/>
              <w:ind w:firstLineChars="0" w:firstLine="0"/>
            </w:pPr>
            <w:r>
              <w:rPr>
                <w:rFonts w:hint="eastAsia"/>
              </w:rPr>
              <w:t>The above is similar to the following agreement in RAN1#93.</w:t>
            </w:r>
          </w:p>
          <w:p w14:paraId="52148A3C" w14:textId="77777777" w:rsidR="004B7404" w:rsidRDefault="004B7404" w:rsidP="004B7404">
            <w:pPr>
              <w:snapToGrid w:val="0"/>
              <w:jc w:val="both"/>
              <w:rPr>
                <w:rFonts w:eastAsia="Malgun Gothic"/>
                <w:b/>
                <w:szCs w:val="28"/>
                <w:highlight w:val="green"/>
                <w:lang w:eastAsia="ko-KR"/>
              </w:rPr>
            </w:pPr>
          </w:p>
          <w:p w14:paraId="7907F895" w14:textId="77777777" w:rsidR="004B7404" w:rsidRPr="0085422B" w:rsidRDefault="004B7404" w:rsidP="004B7404">
            <w:pPr>
              <w:snapToGrid w:val="0"/>
              <w:jc w:val="both"/>
              <w:rPr>
                <w:b/>
                <w:i/>
                <w:szCs w:val="28"/>
              </w:rPr>
            </w:pPr>
            <w:r w:rsidRPr="0085422B">
              <w:rPr>
                <w:b/>
                <w:i/>
                <w:szCs w:val="28"/>
                <w:highlight w:val="green"/>
              </w:rPr>
              <w:t>Agreement</w:t>
            </w:r>
          </w:p>
          <w:p w14:paraId="41D875B3" w14:textId="77777777" w:rsidR="004B7404" w:rsidRDefault="004B7404" w:rsidP="004B7404">
            <w:pPr>
              <w:snapToGrid w:val="0"/>
              <w:jc w:val="both"/>
              <w:rPr>
                <w:rFonts w:eastAsia="Malgun Gothic"/>
                <w:i/>
                <w:szCs w:val="28"/>
                <w:lang w:eastAsia="ko-KR"/>
              </w:rPr>
            </w:pPr>
            <w:r w:rsidRPr="0085422B">
              <w:rPr>
                <w:rFonts w:hint="eastAsia"/>
                <w:i/>
                <w:szCs w:val="28"/>
              </w:rPr>
              <w:t xml:space="preserve">In case of UL CA with different SCSs, when the slot of the UL transmission carrying the PHR overlaps with the slot on CC with higher SCS, the PH of the first slot with higher SCS </w:t>
            </w:r>
            <w:r w:rsidRPr="0085422B">
              <w:rPr>
                <w:i/>
                <w:szCs w:val="28"/>
              </w:rPr>
              <w:t xml:space="preserve">that fully overlaps with the slot with the lower SCS </w:t>
            </w:r>
            <w:r w:rsidRPr="0085422B">
              <w:rPr>
                <w:rFonts w:hint="eastAsia"/>
                <w:i/>
                <w:szCs w:val="28"/>
              </w:rPr>
              <w:t>is reported.</w:t>
            </w:r>
          </w:p>
          <w:p w14:paraId="28281A63" w14:textId="77777777" w:rsidR="004B7404" w:rsidRDefault="004B7404" w:rsidP="004B7404">
            <w:pPr>
              <w:snapToGrid w:val="0"/>
              <w:jc w:val="both"/>
              <w:rPr>
                <w:rFonts w:eastAsia="Malgun Gothic"/>
                <w:szCs w:val="28"/>
                <w:lang w:eastAsia="ko-KR"/>
              </w:rPr>
            </w:pPr>
          </w:p>
          <w:p w14:paraId="258910F2" w14:textId="77777777" w:rsidR="004B7404" w:rsidRPr="00AF572C" w:rsidRDefault="004B7404" w:rsidP="004B7404">
            <w:pPr>
              <w:snapToGrid w:val="0"/>
              <w:jc w:val="both"/>
              <w:rPr>
                <w:rFonts w:eastAsia="Malgun Gothic"/>
                <w:szCs w:val="28"/>
                <w:lang w:eastAsia="ko-KR"/>
              </w:rPr>
            </w:pPr>
            <w:r>
              <w:rPr>
                <w:rFonts w:eastAsia="Malgun Gothic" w:hint="eastAsia"/>
                <w:szCs w:val="28"/>
                <w:lang w:eastAsia="ko-KR"/>
              </w:rPr>
              <w:t>The above agreement is illustrated in Figure 2 below.</w:t>
            </w:r>
          </w:p>
          <w:p w14:paraId="165BEA9C" w14:textId="77777777" w:rsidR="004B7404" w:rsidRDefault="004B7404" w:rsidP="004B7404">
            <w:pPr>
              <w:pStyle w:val="maintext"/>
              <w:keepNext/>
              <w:snapToGrid w:val="0"/>
              <w:spacing w:beforeLines="50" w:before="180" w:after="0" w:line="240" w:lineRule="auto"/>
              <w:ind w:firstLineChars="0" w:firstLine="0"/>
              <w:jc w:val="center"/>
            </w:pPr>
            <w:r>
              <w:object w:dxaOrig="11925" w:dyaOrig="3480" w14:anchorId="1EE06517">
                <v:shape id="_x0000_i1314" type="#_x0000_t75" style="width:273.5pt;height:80.5pt" o:ole="">
                  <v:imagedata r:id="rId423" o:title=""/>
                </v:shape>
                <o:OLEObject Type="Embed" ProgID="PBrush" ShapeID="_x0000_i1314" DrawAspect="Content" ObjectID="_1616429779" r:id="rId424"/>
              </w:object>
            </w:r>
          </w:p>
          <w:p w14:paraId="5F441C37" w14:textId="77777777" w:rsidR="004B7404" w:rsidRDefault="004B7404" w:rsidP="004B7404">
            <w:pPr>
              <w:pStyle w:val="Caption"/>
              <w:jc w:val="both"/>
              <w:rPr>
                <w:rFonts w:eastAsia="Malgun Gothic"/>
                <w:b w:val="0"/>
                <w:lang w:eastAsia="ko-KR"/>
              </w:rPr>
            </w:pPr>
            <w:r w:rsidRPr="00AF572C">
              <w:rPr>
                <w:b w:val="0"/>
              </w:rPr>
              <w:t xml:space="preserve">Figure </w:t>
            </w:r>
            <w:r w:rsidRPr="00AF572C">
              <w:rPr>
                <w:b w:val="0"/>
              </w:rPr>
              <w:fldChar w:fldCharType="begin"/>
            </w:r>
            <w:r w:rsidRPr="00AF572C">
              <w:rPr>
                <w:b w:val="0"/>
              </w:rPr>
              <w:instrText xml:space="preserve"> SEQ Figure \* ARABIC </w:instrText>
            </w:r>
            <w:r w:rsidRPr="00AF572C">
              <w:rPr>
                <w:b w:val="0"/>
              </w:rPr>
              <w:fldChar w:fldCharType="separate"/>
            </w:r>
            <w:r>
              <w:rPr>
                <w:b w:val="0"/>
                <w:noProof/>
              </w:rPr>
              <w:t>2</w:t>
            </w:r>
            <w:r w:rsidRPr="00AF572C">
              <w:rPr>
                <w:b w:val="0"/>
              </w:rPr>
              <w:fldChar w:fldCharType="end"/>
            </w:r>
            <w:r w:rsidRPr="00AF572C">
              <w:rPr>
                <w:rFonts w:eastAsia="Malgun Gothic" w:hint="eastAsia"/>
                <w:b w:val="0"/>
                <w:lang w:eastAsia="ko-KR"/>
              </w:rPr>
              <w:t>: Illustration of the case where the slot of UL transmission carrying the PHR overlaps with the slot on CC with higher SCS</w:t>
            </w:r>
          </w:p>
          <w:p w14:paraId="108B8CB6" w14:textId="52FB5700" w:rsidR="004B7404" w:rsidRDefault="004B7404" w:rsidP="004B7404">
            <w:pPr>
              <w:pStyle w:val="maintext"/>
              <w:snapToGrid w:val="0"/>
              <w:spacing w:beforeLines="50" w:before="180" w:after="0" w:line="240" w:lineRule="auto"/>
              <w:ind w:firstLineChars="0" w:firstLine="0"/>
              <w:rPr>
                <w:rFonts w:eastAsia="MS Mincho"/>
                <w:lang w:eastAsia="ja-JP"/>
              </w:rPr>
            </w:pPr>
            <w:r>
              <w:lastRenderedPageBreak/>
              <w:t>38.213 can be amended to include EN-DC in addition to UL CA.</w:t>
            </w:r>
          </w:p>
        </w:tc>
      </w:tr>
      <w:tr w:rsidR="004B7404" w14:paraId="1AC0F1CB" w14:textId="77777777" w:rsidTr="00F66551">
        <w:tc>
          <w:tcPr>
            <w:tcW w:w="1494" w:type="dxa"/>
          </w:tcPr>
          <w:p w14:paraId="608B7268" w14:textId="546BD4CE"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218" w:type="dxa"/>
          </w:tcPr>
          <w:p w14:paraId="60B0D832"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7B62DCE3" w14:textId="1AF872E0"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We prefer first and/or fully overlapped slot to be considered. But a bit open for simple solution</w:t>
            </w:r>
          </w:p>
        </w:tc>
      </w:tr>
      <w:tr w:rsidR="004B7404" w14:paraId="759895FB" w14:textId="77777777" w:rsidTr="00F66551">
        <w:tc>
          <w:tcPr>
            <w:tcW w:w="1494" w:type="dxa"/>
          </w:tcPr>
          <w:p w14:paraId="7708C000" w14:textId="4E1EDEF3" w:rsidR="004B7404" w:rsidRDefault="00FE597D"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25BAB63D"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c>
          <w:tcPr>
            <w:tcW w:w="6610" w:type="dxa"/>
          </w:tcPr>
          <w:p w14:paraId="06EE0DEB" w14:textId="62626609" w:rsidR="004B7404" w:rsidRDefault="0033361A" w:rsidP="00FE597D">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The </w:t>
            </w:r>
            <w:r w:rsidR="00FE597D">
              <w:rPr>
                <w:rFonts w:eastAsia="MS Mincho"/>
                <w:lang w:eastAsia="ja-JP"/>
              </w:rPr>
              <w:t xml:space="preserve">first </w:t>
            </w:r>
            <w:r>
              <w:rPr>
                <w:rFonts w:eastAsia="MS Mincho"/>
                <w:lang w:eastAsia="ja-JP"/>
              </w:rPr>
              <w:t xml:space="preserve">LTE subframe that has a </w:t>
            </w:r>
            <w:r w:rsidR="00FE597D">
              <w:rPr>
                <w:rFonts w:eastAsia="MS Mincho"/>
                <w:lang w:eastAsia="ja-JP"/>
              </w:rPr>
              <w:t>UL transmission and overlaps with the NR slot carrying PHR, otherwise the first LTE subframe that overlaps with the NR slot carrying PHR</w:t>
            </w:r>
          </w:p>
        </w:tc>
      </w:tr>
      <w:tr w:rsidR="004B7404" w14:paraId="6F8C085A" w14:textId="77777777" w:rsidTr="00F66551">
        <w:tc>
          <w:tcPr>
            <w:tcW w:w="1494" w:type="dxa"/>
          </w:tcPr>
          <w:p w14:paraId="79BEC56D"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1218" w:type="dxa"/>
          </w:tcPr>
          <w:p w14:paraId="26A8E18F"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37E1E146"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bl>
    <w:p w14:paraId="6A29614C" w14:textId="77777777" w:rsidR="00D0191B" w:rsidRPr="00F66551" w:rsidRDefault="00D0191B" w:rsidP="00D0191B">
      <w:pPr>
        <w:pStyle w:val="ListParagraph"/>
        <w:snapToGrid w:val="0"/>
        <w:spacing w:after="0" w:line="240" w:lineRule="auto"/>
        <w:ind w:left="0"/>
        <w:rPr>
          <w:rFonts w:ascii="Times New Roman" w:eastAsia="宋体" w:hAnsi="Times New Roman"/>
          <w:bCs/>
          <w:i/>
          <w:iCs/>
          <w:sz w:val="20"/>
          <w:szCs w:val="20"/>
          <w:lang w:val="en-GB"/>
        </w:rPr>
      </w:pPr>
    </w:p>
    <w:p w14:paraId="44D80B23" w14:textId="77777777" w:rsidR="006A2400" w:rsidRDefault="006A2400" w:rsidP="006A2400">
      <w:pPr>
        <w:rPr>
          <w:rFonts w:eastAsia="宋体"/>
        </w:rPr>
      </w:pPr>
      <w:r w:rsidRPr="006A1564">
        <w:rPr>
          <w:rFonts w:eastAsia="宋体"/>
          <w:b/>
          <w:i/>
          <w:highlight w:val="yellow"/>
          <w:u w:val="single"/>
        </w:rPr>
        <w:t>Feature-Lead Recommendation:</w:t>
      </w:r>
      <w:r w:rsidRPr="007E4864">
        <w:rPr>
          <w:rFonts w:eastAsia="宋体"/>
          <w:b/>
          <w:i/>
          <w:u w:val="single"/>
        </w:rPr>
        <w:t xml:space="preserve"> </w:t>
      </w:r>
      <w:r>
        <w:rPr>
          <w:rFonts w:eastAsia="宋体"/>
        </w:rPr>
        <w:t xml:space="preserve"> Further offline discussion is needed.</w:t>
      </w:r>
    </w:p>
    <w:p w14:paraId="607458A2" w14:textId="77777777" w:rsidR="004603C6" w:rsidRPr="006A2400" w:rsidRDefault="004603C6">
      <w:pPr>
        <w:rPr>
          <w:rFonts w:eastAsiaTheme="minorEastAsia"/>
        </w:rPr>
      </w:pPr>
    </w:p>
    <w:p w14:paraId="0704F0FF" w14:textId="77777777" w:rsidR="006A2400" w:rsidRDefault="006A2400">
      <w:pPr>
        <w:rPr>
          <w:rFonts w:eastAsiaTheme="minorEastAsia"/>
        </w:rPr>
      </w:pPr>
    </w:p>
    <w:p w14:paraId="639E2400" w14:textId="77777777" w:rsidR="006A2400" w:rsidRPr="006A2400" w:rsidRDefault="006A2400">
      <w:pPr>
        <w:rPr>
          <w:rFonts w:eastAsiaTheme="minorEastAsia"/>
        </w:rPr>
      </w:pPr>
    </w:p>
    <w:sectPr w:rsidR="006A2400" w:rsidRPr="006A240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0B59C" w14:textId="77777777" w:rsidR="00A10F83" w:rsidRDefault="00A10F83" w:rsidP="009145E4">
      <w:r>
        <w:separator/>
      </w:r>
    </w:p>
  </w:endnote>
  <w:endnote w:type="continuationSeparator" w:id="0">
    <w:p w14:paraId="289901C0" w14:textId="77777777" w:rsidR="00A10F83" w:rsidRDefault="00A10F83" w:rsidP="0091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73EBD" w14:textId="77777777" w:rsidR="00A10F83" w:rsidRDefault="00A10F83" w:rsidP="009145E4">
      <w:r>
        <w:separator/>
      </w:r>
    </w:p>
  </w:footnote>
  <w:footnote w:type="continuationSeparator" w:id="0">
    <w:p w14:paraId="6716EA5F" w14:textId="77777777" w:rsidR="00A10F83" w:rsidRDefault="00A10F83" w:rsidP="00914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FB0241"/>
    <w:multiLevelType w:val="hybridMultilevel"/>
    <w:tmpl w:val="B5AE8706"/>
    <w:lvl w:ilvl="0" w:tplc="8D661D84">
      <w:start w:val="7"/>
      <w:numFmt w:val="bullet"/>
      <w:lvlText w:val="-"/>
      <w:lvlJc w:val="left"/>
      <w:pPr>
        <w:ind w:left="817" w:hanging="360"/>
      </w:pPr>
      <w:rPr>
        <w:rFonts w:ascii="Times New Roman" w:eastAsia="宋体" w:hAnsi="Times New Roman" w:cs="Times New Roman" w:hint="default"/>
      </w:rPr>
    </w:lvl>
    <w:lvl w:ilvl="1" w:tplc="04090003" w:tentative="1">
      <w:start w:val="1"/>
      <w:numFmt w:val="bullet"/>
      <w:lvlText w:val=""/>
      <w:lvlJc w:val="left"/>
      <w:pPr>
        <w:ind w:left="1297" w:hanging="420"/>
      </w:pPr>
      <w:rPr>
        <w:rFonts w:ascii="Wingdings" w:hAnsi="Wingdings" w:hint="default"/>
      </w:rPr>
    </w:lvl>
    <w:lvl w:ilvl="2" w:tplc="04090005" w:tentative="1">
      <w:start w:val="1"/>
      <w:numFmt w:val="bullet"/>
      <w:lvlText w:val=""/>
      <w:lvlJc w:val="left"/>
      <w:pPr>
        <w:ind w:left="1717" w:hanging="420"/>
      </w:pPr>
      <w:rPr>
        <w:rFonts w:ascii="Wingdings" w:hAnsi="Wingdings" w:hint="default"/>
      </w:rPr>
    </w:lvl>
    <w:lvl w:ilvl="3" w:tplc="04090001" w:tentative="1">
      <w:start w:val="1"/>
      <w:numFmt w:val="bullet"/>
      <w:lvlText w:val=""/>
      <w:lvlJc w:val="left"/>
      <w:pPr>
        <w:ind w:left="2137" w:hanging="420"/>
      </w:pPr>
      <w:rPr>
        <w:rFonts w:ascii="Wingdings" w:hAnsi="Wingdings" w:hint="default"/>
      </w:rPr>
    </w:lvl>
    <w:lvl w:ilvl="4" w:tplc="04090003" w:tentative="1">
      <w:start w:val="1"/>
      <w:numFmt w:val="bullet"/>
      <w:lvlText w:val=""/>
      <w:lvlJc w:val="left"/>
      <w:pPr>
        <w:ind w:left="2557" w:hanging="420"/>
      </w:pPr>
      <w:rPr>
        <w:rFonts w:ascii="Wingdings" w:hAnsi="Wingdings" w:hint="default"/>
      </w:rPr>
    </w:lvl>
    <w:lvl w:ilvl="5" w:tplc="04090005" w:tentative="1">
      <w:start w:val="1"/>
      <w:numFmt w:val="bullet"/>
      <w:lvlText w:val=""/>
      <w:lvlJc w:val="left"/>
      <w:pPr>
        <w:ind w:left="2977" w:hanging="420"/>
      </w:pPr>
      <w:rPr>
        <w:rFonts w:ascii="Wingdings" w:hAnsi="Wingdings" w:hint="default"/>
      </w:rPr>
    </w:lvl>
    <w:lvl w:ilvl="6" w:tplc="04090001" w:tentative="1">
      <w:start w:val="1"/>
      <w:numFmt w:val="bullet"/>
      <w:lvlText w:val=""/>
      <w:lvlJc w:val="left"/>
      <w:pPr>
        <w:ind w:left="3397" w:hanging="420"/>
      </w:pPr>
      <w:rPr>
        <w:rFonts w:ascii="Wingdings" w:hAnsi="Wingdings" w:hint="default"/>
      </w:rPr>
    </w:lvl>
    <w:lvl w:ilvl="7" w:tplc="04090003" w:tentative="1">
      <w:start w:val="1"/>
      <w:numFmt w:val="bullet"/>
      <w:lvlText w:val=""/>
      <w:lvlJc w:val="left"/>
      <w:pPr>
        <w:ind w:left="3817" w:hanging="420"/>
      </w:pPr>
      <w:rPr>
        <w:rFonts w:ascii="Wingdings" w:hAnsi="Wingdings" w:hint="default"/>
      </w:rPr>
    </w:lvl>
    <w:lvl w:ilvl="8" w:tplc="04090005" w:tentative="1">
      <w:start w:val="1"/>
      <w:numFmt w:val="bullet"/>
      <w:lvlText w:val=""/>
      <w:lvlJc w:val="left"/>
      <w:pPr>
        <w:ind w:left="4237" w:hanging="420"/>
      </w:pPr>
      <w:rPr>
        <w:rFonts w:ascii="Wingdings" w:hAnsi="Wingdings" w:hint="default"/>
      </w:rPr>
    </w:lvl>
  </w:abstractNum>
  <w:abstractNum w:abstractNumId="2">
    <w:nsid w:val="0FC07DAF"/>
    <w:multiLevelType w:val="multilevel"/>
    <w:tmpl w:val="09FA1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E1332A"/>
    <w:multiLevelType w:val="multilevel"/>
    <w:tmpl w:val="10E13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5A4823"/>
    <w:multiLevelType w:val="multilevel"/>
    <w:tmpl w:val="562E7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2D4F1B"/>
    <w:multiLevelType w:val="multilevel"/>
    <w:tmpl w:val="F2705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DF1533F"/>
    <w:multiLevelType w:val="multilevel"/>
    <w:tmpl w:val="D6146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4F03F4E"/>
    <w:multiLevelType w:val="multilevel"/>
    <w:tmpl w:val="24F0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88B06D2"/>
    <w:multiLevelType w:val="multilevel"/>
    <w:tmpl w:val="288B06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9">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4931CE3"/>
    <w:multiLevelType w:val="multilevel"/>
    <w:tmpl w:val="BA5852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6DF3488"/>
    <w:multiLevelType w:val="hybridMultilevel"/>
    <w:tmpl w:val="9B5CABCE"/>
    <w:lvl w:ilvl="0" w:tplc="29BEE8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DF5AD9"/>
    <w:multiLevelType w:val="hybridMultilevel"/>
    <w:tmpl w:val="E82C9F1E"/>
    <w:lvl w:ilvl="0" w:tplc="959AA5E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3A5D94"/>
    <w:multiLevelType w:val="hybridMultilevel"/>
    <w:tmpl w:val="8412216C"/>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7A38B3"/>
    <w:multiLevelType w:val="multilevel"/>
    <w:tmpl w:val="CADA9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B3C29D8"/>
    <w:multiLevelType w:val="multilevel"/>
    <w:tmpl w:val="3B3C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A826A6"/>
    <w:multiLevelType w:val="multilevel"/>
    <w:tmpl w:val="4BA82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F54184F"/>
    <w:multiLevelType w:val="multilevel"/>
    <w:tmpl w:val="7CA441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numFmt w:val="bullet"/>
      <w:lvlText w:val="-"/>
      <w:lvlJc w:val="left"/>
      <w:pPr>
        <w:tabs>
          <w:tab w:val="num" w:pos="2160"/>
        </w:tabs>
        <w:ind w:left="2160" w:hanging="360"/>
      </w:pPr>
      <w:rPr>
        <w:rFonts w:ascii="Times New Roman" w:eastAsia="宋体" w:hAnsi="Times New Roman"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0">
    <w:nsid w:val="588477CA"/>
    <w:multiLevelType w:val="multilevel"/>
    <w:tmpl w:val="588477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6D55CB"/>
    <w:multiLevelType w:val="multilevel"/>
    <w:tmpl w:val="5C6D55CB"/>
    <w:lvl w:ilvl="0">
      <w:start w:val="1"/>
      <w:numFmt w:val="decimal"/>
      <w:pStyle w:val="Heading1"/>
      <w:lvlText w:val="%1"/>
      <w:lvlJc w:val="left"/>
      <w:pPr>
        <w:tabs>
          <w:tab w:val="num" w:pos="432"/>
        </w:tabs>
        <w:ind w:left="432" w:hanging="432"/>
      </w:pPr>
      <w:rPr>
        <w:rFonts w:hint="eastAsia"/>
        <w:b/>
        <w:i w:val="0"/>
        <w:sz w:val="28"/>
      </w:rPr>
    </w:lvl>
    <w:lvl w:ilvl="1">
      <w:start w:val="1"/>
      <w:numFmt w:val="decimal"/>
      <w:pStyle w:val="Heading2"/>
      <w:lvlText w:val="%1.%2"/>
      <w:lvlJc w:val="left"/>
      <w:pPr>
        <w:tabs>
          <w:tab w:val="num" w:pos="576"/>
        </w:tabs>
        <w:ind w:left="576" w:hanging="576"/>
      </w:pPr>
      <w:rPr>
        <w:rFonts w:hint="default"/>
        <w:b/>
        <w:i w:val="0"/>
        <w:sz w:val="24"/>
      </w:rPr>
    </w:lvl>
    <w:lvl w:ilvl="2">
      <w:start w:val="1"/>
      <w:numFmt w:val="decimal"/>
      <w:pStyle w:val="Heading3"/>
      <w:lvlText w:val="%1.%2.%3"/>
      <w:lvlJc w:val="left"/>
      <w:pPr>
        <w:tabs>
          <w:tab w:val="num" w:pos="720"/>
        </w:tabs>
        <w:ind w:left="720" w:hanging="720"/>
      </w:pPr>
      <w:rPr>
        <w:rFonts w:ascii="Times New Roman" w:eastAsia="宋体" w:hAnsi="Times New Roman" w:cs="宋体" w:hint="default"/>
        <w:b/>
        <w:i w:val="0"/>
        <w:sz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pStyle w:val="Heading6"/>
      <w:isLgl/>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nsid w:val="5E0D7229"/>
    <w:multiLevelType w:val="multilevel"/>
    <w:tmpl w:val="DEE0F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6"/>
  </w:num>
  <w:num w:numId="3">
    <w:abstractNumId w:val="0"/>
  </w:num>
  <w:num w:numId="4">
    <w:abstractNumId w:val="20"/>
  </w:num>
  <w:num w:numId="5">
    <w:abstractNumId w:val="17"/>
  </w:num>
  <w:num w:numId="6">
    <w:abstractNumId w:val="3"/>
  </w:num>
  <w:num w:numId="7">
    <w:abstractNumId w:val="8"/>
  </w:num>
  <w:num w:numId="8">
    <w:abstractNumId w:val="15"/>
  </w:num>
  <w:num w:numId="9">
    <w:abstractNumId w:val="11"/>
  </w:num>
  <w:num w:numId="10">
    <w:abstractNumId w:val="12"/>
  </w:num>
  <w:num w:numId="11">
    <w:abstractNumId w:val="13"/>
  </w:num>
  <w:num w:numId="12">
    <w:abstractNumId w:val="23"/>
  </w:num>
  <w:num w:numId="13">
    <w:abstractNumId w:val="19"/>
  </w:num>
  <w:num w:numId="14">
    <w:abstractNumId w:val="1"/>
  </w:num>
  <w:num w:numId="15">
    <w:abstractNumId w:val="9"/>
  </w:num>
  <w:num w:numId="16">
    <w:abstractNumId w:val="5"/>
  </w:num>
  <w:num w:numId="17">
    <w:abstractNumId w:val="22"/>
  </w:num>
  <w:num w:numId="18">
    <w:abstractNumId w:val="10"/>
  </w:num>
  <w:num w:numId="19">
    <w:abstractNumId w:val="2"/>
  </w:num>
  <w:num w:numId="20">
    <w:abstractNumId w:val="4"/>
  </w:num>
  <w:num w:numId="21">
    <w:abstractNumId w:val="14"/>
  </w:num>
  <w:num w:numId="22">
    <w:abstractNumId w:val="6"/>
  </w:num>
  <w:num w:numId="23">
    <w:abstractNumId w:val="18"/>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MotM">
    <w15:presenceInfo w15:providerId="None" w15:userId="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3AE"/>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5F3"/>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2E2F"/>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317"/>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A5"/>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6F8"/>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0F39"/>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E0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216"/>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2FB"/>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7EE"/>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9E0"/>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17E2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57E"/>
    <w:rsid w:val="0022279A"/>
    <w:rsid w:val="00222A1D"/>
    <w:rsid w:val="00223400"/>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46F"/>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FA6"/>
    <w:rsid w:val="002B3231"/>
    <w:rsid w:val="002B34A8"/>
    <w:rsid w:val="002B34FB"/>
    <w:rsid w:val="002B38C1"/>
    <w:rsid w:val="002B3D35"/>
    <w:rsid w:val="002B4068"/>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08"/>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BE0"/>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C0A"/>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BFE"/>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61A"/>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9D3"/>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A37"/>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09A"/>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22A"/>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8B"/>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422"/>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A71"/>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3C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E8F"/>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C99"/>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191"/>
    <w:rsid w:val="004B740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2A5"/>
    <w:rsid w:val="004E2129"/>
    <w:rsid w:val="004E275F"/>
    <w:rsid w:val="004E27EC"/>
    <w:rsid w:val="004E2FF6"/>
    <w:rsid w:val="004E30DA"/>
    <w:rsid w:val="004E324C"/>
    <w:rsid w:val="004E3310"/>
    <w:rsid w:val="004E35A2"/>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AC"/>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1BE"/>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41"/>
    <w:rsid w:val="005A48F9"/>
    <w:rsid w:val="005A4B92"/>
    <w:rsid w:val="005A4D54"/>
    <w:rsid w:val="005A5302"/>
    <w:rsid w:val="005A56FF"/>
    <w:rsid w:val="005A597F"/>
    <w:rsid w:val="005A5997"/>
    <w:rsid w:val="005A5CE4"/>
    <w:rsid w:val="005A693F"/>
    <w:rsid w:val="005A6963"/>
    <w:rsid w:val="005A6AD2"/>
    <w:rsid w:val="005A72FB"/>
    <w:rsid w:val="005A746A"/>
    <w:rsid w:val="005A74B4"/>
    <w:rsid w:val="005A759A"/>
    <w:rsid w:val="005A797F"/>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881"/>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325"/>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197"/>
    <w:rsid w:val="00666295"/>
    <w:rsid w:val="00666699"/>
    <w:rsid w:val="00667318"/>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564"/>
    <w:rsid w:val="006A16AF"/>
    <w:rsid w:val="006A16C7"/>
    <w:rsid w:val="006A18BC"/>
    <w:rsid w:val="006A1973"/>
    <w:rsid w:val="006A2271"/>
    <w:rsid w:val="006A2400"/>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05F"/>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AB1"/>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5D4"/>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346"/>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499"/>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1BA"/>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DF3"/>
    <w:rsid w:val="007A5F0E"/>
    <w:rsid w:val="007A62F5"/>
    <w:rsid w:val="007A6679"/>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864"/>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6E66"/>
    <w:rsid w:val="008370A0"/>
    <w:rsid w:val="008370A1"/>
    <w:rsid w:val="008372C2"/>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12A"/>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8E1"/>
    <w:rsid w:val="008778F3"/>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5C2"/>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9A2"/>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2A"/>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1E5"/>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C4"/>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5E4"/>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7F0"/>
    <w:rsid w:val="00951DF9"/>
    <w:rsid w:val="00952047"/>
    <w:rsid w:val="009521BC"/>
    <w:rsid w:val="0095242A"/>
    <w:rsid w:val="00952B22"/>
    <w:rsid w:val="00952BE3"/>
    <w:rsid w:val="00952D79"/>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3D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8F6"/>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5E0"/>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D37"/>
    <w:rsid w:val="00A10DCF"/>
    <w:rsid w:val="00A10F83"/>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94E"/>
    <w:rsid w:val="00A36A7D"/>
    <w:rsid w:val="00A36ACD"/>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01C"/>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CD8"/>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5CF"/>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005"/>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9A4"/>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71C"/>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9A0"/>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A28"/>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6DE9"/>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2FAA"/>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BF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272"/>
    <w:rsid w:val="00C6165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42FF"/>
    <w:rsid w:val="00C8432D"/>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4F"/>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8D2"/>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6B3"/>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91B"/>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877"/>
    <w:rsid w:val="00D35CE2"/>
    <w:rsid w:val="00D35D5F"/>
    <w:rsid w:val="00D35D8B"/>
    <w:rsid w:val="00D35DEF"/>
    <w:rsid w:val="00D360B4"/>
    <w:rsid w:val="00D36349"/>
    <w:rsid w:val="00D36450"/>
    <w:rsid w:val="00D3670C"/>
    <w:rsid w:val="00D3684A"/>
    <w:rsid w:val="00D37067"/>
    <w:rsid w:val="00D374EC"/>
    <w:rsid w:val="00D403DA"/>
    <w:rsid w:val="00D40737"/>
    <w:rsid w:val="00D40766"/>
    <w:rsid w:val="00D40D83"/>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4C3"/>
    <w:rsid w:val="00D47505"/>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0F8"/>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CDC"/>
    <w:rsid w:val="00DA1DF2"/>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3CC"/>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BAC"/>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152A"/>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73"/>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018"/>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F51"/>
    <w:rsid w:val="00E765C3"/>
    <w:rsid w:val="00E76731"/>
    <w:rsid w:val="00E76856"/>
    <w:rsid w:val="00E768A0"/>
    <w:rsid w:val="00E76E70"/>
    <w:rsid w:val="00E76F07"/>
    <w:rsid w:val="00E77495"/>
    <w:rsid w:val="00E7762A"/>
    <w:rsid w:val="00E77AB6"/>
    <w:rsid w:val="00E77BC3"/>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D17"/>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0CA"/>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FBF"/>
    <w:rsid w:val="00EF51DD"/>
    <w:rsid w:val="00EF56D9"/>
    <w:rsid w:val="00EF5763"/>
    <w:rsid w:val="00EF596F"/>
    <w:rsid w:val="00EF5B1E"/>
    <w:rsid w:val="00EF5B2E"/>
    <w:rsid w:val="00EF5C58"/>
    <w:rsid w:val="00EF5D7F"/>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92C"/>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98"/>
    <w:rsid w:val="00F64CA2"/>
    <w:rsid w:val="00F65160"/>
    <w:rsid w:val="00F651F0"/>
    <w:rsid w:val="00F65259"/>
    <w:rsid w:val="00F6532F"/>
    <w:rsid w:val="00F6538B"/>
    <w:rsid w:val="00F65629"/>
    <w:rsid w:val="00F658E4"/>
    <w:rsid w:val="00F65CEF"/>
    <w:rsid w:val="00F65D99"/>
    <w:rsid w:val="00F65E90"/>
    <w:rsid w:val="00F65EDB"/>
    <w:rsid w:val="00F65F0F"/>
    <w:rsid w:val="00F66551"/>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8D5"/>
    <w:rsid w:val="00F70943"/>
    <w:rsid w:val="00F70A5B"/>
    <w:rsid w:val="00F70C4B"/>
    <w:rsid w:val="00F70D00"/>
    <w:rsid w:val="00F70EC4"/>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DAF"/>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474"/>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4"/>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2C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0FD"/>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97D"/>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C39"/>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3D6F71"/>
    <w:rsid w:val="01651E70"/>
    <w:rsid w:val="01963534"/>
    <w:rsid w:val="01AD105E"/>
    <w:rsid w:val="01B85CFE"/>
    <w:rsid w:val="01EC5904"/>
    <w:rsid w:val="0210087D"/>
    <w:rsid w:val="0254496F"/>
    <w:rsid w:val="0263075E"/>
    <w:rsid w:val="02911C0E"/>
    <w:rsid w:val="02B23334"/>
    <w:rsid w:val="02CB318E"/>
    <w:rsid w:val="02E60F49"/>
    <w:rsid w:val="02F75AF2"/>
    <w:rsid w:val="02FA772F"/>
    <w:rsid w:val="030628EF"/>
    <w:rsid w:val="033624DF"/>
    <w:rsid w:val="033D6341"/>
    <w:rsid w:val="035A17B2"/>
    <w:rsid w:val="03663A2A"/>
    <w:rsid w:val="03705764"/>
    <w:rsid w:val="03736763"/>
    <w:rsid w:val="03AD28EF"/>
    <w:rsid w:val="03AD2B09"/>
    <w:rsid w:val="03C551FF"/>
    <w:rsid w:val="03CA4BC5"/>
    <w:rsid w:val="03CD42FF"/>
    <w:rsid w:val="03D05425"/>
    <w:rsid w:val="03EA1CFF"/>
    <w:rsid w:val="03ED1A58"/>
    <w:rsid w:val="03EF11E1"/>
    <w:rsid w:val="0407149F"/>
    <w:rsid w:val="04251C2B"/>
    <w:rsid w:val="042827BF"/>
    <w:rsid w:val="043B4BBE"/>
    <w:rsid w:val="048B728A"/>
    <w:rsid w:val="04AC35F7"/>
    <w:rsid w:val="04AC52FB"/>
    <w:rsid w:val="04B42B59"/>
    <w:rsid w:val="04DF01BD"/>
    <w:rsid w:val="04E26543"/>
    <w:rsid w:val="051B5F92"/>
    <w:rsid w:val="052A14E7"/>
    <w:rsid w:val="052A64E9"/>
    <w:rsid w:val="053A1C6F"/>
    <w:rsid w:val="057E01D9"/>
    <w:rsid w:val="05CA4822"/>
    <w:rsid w:val="05CC1FD8"/>
    <w:rsid w:val="05CF0362"/>
    <w:rsid w:val="05D10E9A"/>
    <w:rsid w:val="05FC1701"/>
    <w:rsid w:val="062D0004"/>
    <w:rsid w:val="063A4316"/>
    <w:rsid w:val="06625EB3"/>
    <w:rsid w:val="06811C9D"/>
    <w:rsid w:val="068B1A17"/>
    <w:rsid w:val="06926190"/>
    <w:rsid w:val="069E5179"/>
    <w:rsid w:val="06A27BF1"/>
    <w:rsid w:val="06A966F0"/>
    <w:rsid w:val="06AF2B54"/>
    <w:rsid w:val="06D24771"/>
    <w:rsid w:val="06D626BD"/>
    <w:rsid w:val="070265EF"/>
    <w:rsid w:val="07086832"/>
    <w:rsid w:val="07313446"/>
    <w:rsid w:val="07457F2F"/>
    <w:rsid w:val="07663B0C"/>
    <w:rsid w:val="076765E4"/>
    <w:rsid w:val="07700142"/>
    <w:rsid w:val="07961FBF"/>
    <w:rsid w:val="079D21B1"/>
    <w:rsid w:val="07C44C77"/>
    <w:rsid w:val="07E227F9"/>
    <w:rsid w:val="07F247A2"/>
    <w:rsid w:val="07F3763F"/>
    <w:rsid w:val="08190451"/>
    <w:rsid w:val="0837062F"/>
    <w:rsid w:val="083724A9"/>
    <w:rsid w:val="083F0B6F"/>
    <w:rsid w:val="08587564"/>
    <w:rsid w:val="087D5321"/>
    <w:rsid w:val="08A12D8B"/>
    <w:rsid w:val="08A1519A"/>
    <w:rsid w:val="08AD7352"/>
    <w:rsid w:val="08B10C46"/>
    <w:rsid w:val="08D649BB"/>
    <w:rsid w:val="08E14ED5"/>
    <w:rsid w:val="08EC080A"/>
    <w:rsid w:val="08EF3AF5"/>
    <w:rsid w:val="08FC454D"/>
    <w:rsid w:val="090E43AD"/>
    <w:rsid w:val="093352C8"/>
    <w:rsid w:val="094A3425"/>
    <w:rsid w:val="094F5C64"/>
    <w:rsid w:val="09521F45"/>
    <w:rsid w:val="09973371"/>
    <w:rsid w:val="09A63558"/>
    <w:rsid w:val="09C95166"/>
    <w:rsid w:val="09DE297E"/>
    <w:rsid w:val="09F01539"/>
    <w:rsid w:val="0A057456"/>
    <w:rsid w:val="0A340D57"/>
    <w:rsid w:val="0A5E54BB"/>
    <w:rsid w:val="0AAB733F"/>
    <w:rsid w:val="0ABA06F0"/>
    <w:rsid w:val="0AC42A22"/>
    <w:rsid w:val="0AE27C3A"/>
    <w:rsid w:val="0B1105A4"/>
    <w:rsid w:val="0B261605"/>
    <w:rsid w:val="0B3D6687"/>
    <w:rsid w:val="0B78261E"/>
    <w:rsid w:val="0B7D3E3B"/>
    <w:rsid w:val="0BAE3EB4"/>
    <w:rsid w:val="0BC74117"/>
    <w:rsid w:val="0BCB58F1"/>
    <w:rsid w:val="0BE80418"/>
    <w:rsid w:val="0BFC77DA"/>
    <w:rsid w:val="0BFE7534"/>
    <w:rsid w:val="0C1C16ED"/>
    <w:rsid w:val="0C300595"/>
    <w:rsid w:val="0C315A08"/>
    <w:rsid w:val="0C7E6BBF"/>
    <w:rsid w:val="0CB30221"/>
    <w:rsid w:val="0CD957AA"/>
    <w:rsid w:val="0D0763DA"/>
    <w:rsid w:val="0D11788B"/>
    <w:rsid w:val="0D1727FB"/>
    <w:rsid w:val="0D190D03"/>
    <w:rsid w:val="0D652B72"/>
    <w:rsid w:val="0D704C8F"/>
    <w:rsid w:val="0D7466F5"/>
    <w:rsid w:val="0D8F5055"/>
    <w:rsid w:val="0DA05989"/>
    <w:rsid w:val="0DF144F2"/>
    <w:rsid w:val="0DF363EA"/>
    <w:rsid w:val="0DF501D1"/>
    <w:rsid w:val="0E02670A"/>
    <w:rsid w:val="0E19514C"/>
    <w:rsid w:val="0E514607"/>
    <w:rsid w:val="0E640EEC"/>
    <w:rsid w:val="0E646C4C"/>
    <w:rsid w:val="0E655187"/>
    <w:rsid w:val="0E792BCB"/>
    <w:rsid w:val="0E817C0D"/>
    <w:rsid w:val="0EA13C56"/>
    <w:rsid w:val="0EAA7CFD"/>
    <w:rsid w:val="0EAE3E2D"/>
    <w:rsid w:val="0EB318DE"/>
    <w:rsid w:val="0EC4122E"/>
    <w:rsid w:val="0ED96555"/>
    <w:rsid w:val="0EDC64AF"/>
    <w:rsid w:val="0F3149D0"/>
    <w:rsid w:val="0F3379C5"/>
    <w:rsid w:val="0F446DA2"/>
    <w:rsid w:val="0F8B6A7D"/>
    <w:rsid w:val="0FA51830"/>
    <w:rsid w:val="0FC6018D"/>
    <w:rsid w:val="101A1193"/>
    <w:rsid w:val="10241F33"/>
    <w:rsid w:val="102A4A5B"/>
    <w:rsid w:val="102E4206"/>
    <w:rsid w:val="103447BE"/>
    <w:rsid w:val="10611403"/>
    <w:rsid w:val="107113A6"/>
    <w:rsid w:val="107639F8"/>
    <w:rsid w:val="10797D1C"/>
    <w:rsid w:val="10A512A0"/>
    <w:rsid w:val="10AE0EDE"/>
    <w:rsid w:val="10D841BB"/>
    <w:rsid w:val="10DA1C55"/>
    <w:rsid w:val="10EC29CA"/>
    <w:rsid w:val="10F84FB6"/>
    <w:rsid w:val="10FD59A0"/>
    <w:rsid w:val="110932AA"/>
    <w:rsid w:val="110C723D"/>
    <w:rsid w:val="11345BB0"/>
    <w:rsid w:val="114F16D2"/>
    <w:rsid w:val="114F30A9"/>
    <w:rsid w:val="11683084"/>
    <w:rsid w:val="11720AF4"/>
    <w:rsid w:val="1182106E"/>
    <w:rsid w:val="11B53347"/>
    <w:rsid w:val="11CD595B"/>
    <w:rsid w:val="11CE6176"/>
    <w:rsid w:val="11FE4208"/>
    <w:rsid w:val="11FE4DF6"/>
    <w:rsid w:val="126A4519"/>
    <w:rsid w:val="12AF45B4"/>
    <w:rsid w:val="12B05001"/>
    <w:rsid w:val="12E26A09"/>
    <w:rsid w:val="12F667CD"/>
    <w:rsid w:val="131C4BE9"/>
    <w:rsid w:val="131F06D9"/>
    <w:rsid w:val="13251A5C"/>
    <w:rsid w:val="134D0C34"/>
    <w:rsid w:val="134E4423"/>
    <w:rsid w:val="137C5854"/>
    <w:rsid w:val="137E02B6"/>
    <w:rsid w:val="139E0172"/>
    <w:rsid w:val="14133404"/>
    <w:rsid w:val="143760E2"/>
    <w:rsid w:val="14526B1D"/>
    <w:rsid w:val="145E5731"/>
    <w:rsid w:val="14921624"/>
    <w:rsid w:val="14AA358A"/>
    <w:rsid w:val="14D577BC"/>
    <w:rsid w:val="14F17C95"/>
    <w:rsid w:val="14F21BB5"/>
    <w:rsid w:val="15064C7B"/>
    <w:rsid w:val="1514212E"/>
    <w:rsid w:val="154C60B5"/>
    <w:rsid w:val="154F724C"/>
    <w:rsid w:val="155E63CC"/>
    <w:rsid w:val="156F2065"/>
    <w:rsid w:val="159C6875"/>
    <w:rsid w:val="15B27B58"/>
    <w:rsid w:val="15BD1CB8"/>
    <w:rsid w:val="15C2442B"/>
    <w:rsid w:val="15F30912"/>
    <w:rsid w:val="15F47171"/>
    <w:rsid w:val="15F7796F"/>
    <w:rsid w:val="15FF2640"/>
    <w:rsid w:val="15FF5EF9"/>
    <w:rsid w:val="1607316E"/>
    <w:rsid w:val="16136961"/>
    <w:rsid w:val="1640665E"/>
    <w:rsid w:val="165607D3"/>
    <w:rsid w:val="16645125"/>
    <w:rsid w:val="166B1337"/>
    <w:rsid w:val="16824DF7"/>
    <w:rsid w:val="16BE39E9"/>
    <w:rsid w:val="16E01545"/>
    <w:rsid w:val="16F97BDE"/>
    <w:rsid w:val="17054D2B"/>
    <w:rsid w:val="1739698C"/>
    <w:rsid w:val="174A616B"/>
    <w:rsid w:val="178B4CA6"/>
    <w:rsid w:val="17AA7DD5"/>
    <w:rsid w:val="17CE4992"/>
    <w:rsid w:val="17D80A06"/>
    <w:rsid w:val="17F322B2"/>
    <w:rsid w:val="17F742B6"/>
    <w:rsid w:val="180B67D5"/>
    <w:rsid w:val="18136E70"/>
    <w:rsid w:val="18226EDE"/>
    <w:rsid w:val="1865608A"/>
    <w:rsid w:val="18AB1068"/>
    <w:rsid w:val="18B22874"/>
    <w:rsid w:val="18B8291A"/>
    <w:rsid w:val="18C03451"/>
    <w:rsid w:val="18C563DC"/>
    <w:rsid w:val="19101FC3"/>
    <w:rsid w:val="1950570D"/>
    <w:rsid w:val="19604CBC"/>
    <w:rsid w:val="19B476A3"/>
    <w:rsid w:val="19C51754"/>
    <w:rsid w:val="19DC27FE"/>
    <w:rsid w:val="19E607BA"/>
    <w:rsid w:val="19E863DB"/>
    <w:rsid w:val="1A032FF5"/>
    <w:rsid w:val="1A100D82"/>
    <w:rsid w:val="1A19214D"/>
    <w:rsid w:val="1A2C714E"/>
    <w:rsid w:val="1A2F497E"/>
    <w:rsid w:val="1A4F7538"/>
    <w:rsid w:val="1A573A96"/>
    <w:rsid w:val="1A5F0684"/>
    <w:rsid w:val="1A711815"/>
    <w:rsid w:val="1A8650BB"/>
    <w:rsid w:val="1AA7641A"/>
    <w:rsid w:val="1AB75473"/>
    <w:rsid w:val="1AC63C1B"/>
    <w:rsid w:val="1ADB6A7B"/>
    <w:rsid w:val="1ADF7266"/>
    <w:rsid w:val="1B037A18"/>
    <w:rsid w:val="1B1511C2"/>
    <w:rsid w:val="1B1E3089"/>
    <w:rsid w:val="1B3B20FA"/>
    <w:rsid w:val="1B3C2D73"/>
    <w:rsid w:val="1B45401A"/>
    <w:rsid w:val="1B63544D"/>
    <w:rsid w:val="1B7975E3"/>
    <w:rsid w:val="1B9A50B4"/>
    <w:rsid w:val="1BA54D43"/>
    <w:rsid w:val="1BA8258E"/>
    <w:rsid w:val="1BBA6D0F"/>
    <w:rsid w:val="1BCD45EC"/>
    <w:rsid w:val="1BCF5BAB"/>
    <w:rsid w:val="1BDE3C41"/>
    <w:rsid w:val="1C230F93"/>
    <w:rsid w:val="1CA45BB8"/>
    <w:rsid w:val="1CC370F6"/>
    <w:rsid w:val="1CCD4946"/>
    <w:rsid w:val="1D0474C9"/>
    <w:rsid w:val="1D0D368B"/>
    <w:rsid w:val="1D173AB6"/>
    <w:rsid w:val="1D187EBB"/>
    <w:rsid w:val="1D37298A"/>
    <w:rsid w:val="1D57266A"/>
    <w:rsid w:val="1D71367F"/>
    <w:rsid w:val="1D72312A"/>
    <w:rsid w:val="1D8173E6"/>
    <w:rsid w:val="1D8B5A63"/>
    <w:rsid w:val="1DA00582"/>
    <w:rsid w:val="1DBE0159"/>
    <w:rsid w:val="1DBF15E9"/>
    <w:rsid w:val="1DC128C3"/>
    <w:rsid w:val="1DD639FE"/>
    <w:rsid w:val="1E1D31C7"/>
    <w:rsid w:val="1E2830DF"/>
    <w:rsid w:val="1E37476D"/>
    <w:rsid w:val="1E5209CD"/>
    <w:rsid w:val="1EBD4274"/>
    <w:rsid w:val="1ED84D1E"/>
    <w:rsid w:val="1EF83B99"/>
    <w:rsid w:val="1EFB417F"/>
    <w:rsid w:val="1F0D0574"/>
    <w:rsid w:val="1F490A14"/>
    <w:rsid w:val="1F502DA6"/>
    <w:rsid w:val="1F763CCA"/>
    <w:rsid w:val="1F802422"/>
    <w:rsid w:val="1F942467"/>
    <w:rsid w:val="1F996E3C"/>
    <w:rsid w:val="1F9E4E4C"/>
    <w:rsid w:val="1FBB56F3"/>
    <w:rsid w:val="1FC03EF2"/>
    <w:rsid w:val="1FC74D1B"/>
    <w:rsid w:val="1FD04333"/>
    <w:rsid w:val="1FD06351"/>
    <w:rsid w:val="1FDA47B1"/>
    <w:rsid w:val="1FFD3B6A"/>
    <w:rsid w:val="204A1EC9"/>
    <w:rsid w:val="205966D6"/>
    <w:rsid w:val="206E5C25"/>
    <w:rsid w:val="20806EFA"/>
    <w:rsid w:val="208A25A7"/>
    <w:rsid w:val="20A867B6"/>
    <w:rsid w:val="20B54822"/>
    <w:rsid w:val="20C637AC"/>
    <w:rsid w:val="21114230"/>
    <w:rsid w:val="2119668E"/>
    <w:rsid w:val="211A20DA"/>
    <w:rsid w:val="214B24AF"/>
    <w:rsid w:val="215215F8"/>
    <w:rsid w:val="217E18D6"/>
    <w:rsid w:val="217E4C9B"/>
    <w:rsid w:val="21B121C4"/>
    <w:rsid w:val="21C22593"/>
    <w:rsid w:val="21F15A2C"/>
    <w:rsid w:val="221E5D8B"/>
    <w:rsid w:val="222F6CA1"/>
    <w:rsid w:val="2269234C"/>
    <w:rsid w:val="22747DDB"/>
    <w:rsid w:val="227849E0"/>
    <w:rsid w:val="22B53180"/>
    <w:rsid w:val="22C01785"/>
    <w:rsid w:val="22D0325A"/>
    <w:rsid w:val="22F44EC0"/>
    <w:rsid w:val="22F9232A"/>
    <w:rsid w:val="230B7342"/>
    <w:rsid w:val="23533E3C"/>
    <w:rsid w:val="23555FBD"/>
    <w:rsid w:val="237E1085"/>
    <w:rsid w:val="238E0CC2"/>
    <w:rsid w:val="23B42D0A"/>
    <w:rsid w:val="23BF2648"/>
    <w:rsid w:val="23C96B56"/>
    <w:rsid w:val="23E438DC"/>
    <w:rsid w:val="240A5ACF"/>
    <w:rsid w:val="24342583"/>
    <w:rsid w:val="244C529B"/>
    <w:rsid w:val="24595EA9"/>
    <w:rsid w:val="245A3EC1"/>
    <w:rsid w:val="24792050"/>
    <w:rsid w:val="248B6569"/>
    <w:rsid w:val="24A25054"/>
    <w:rsid w:val="24A5338B"/>
    <w:rsid w:val="24A770BC"/>
    <w:rsid w:val="24E91DC7"/>
    <w:rsid w:val="25143F64"/>
    <w:rsid w:val="25170823"/>
    <w:rsid w:val="252516C1"/>
    <w:rsid w:val="25610B65"/>
    <w:rsid w:val="25687BEB"/>
    <w:rsid w:val="257860F1"/>
    <w:rsid w:val="257A5F33"/>
    <w:rsid w:val="25826B54"/>
    <w:rsid w:val="258A778D"/>
    <w:rsid w:val="25953DB7"/>
    <w:rsid w:val="25A13B8D"/>
    <w:rsid w:val="25B0480A"/>
    <w:rsid w:val="25E1598F"/>
    <w:rsid w:val="25E358D7"/>
    <w:rsid w:val="25F87333"/>
    <w:rsid w:val="262F5DAB"/>
    <w:rsid w:val="26331BFE"/>
    <w:rsid w:val="263C2FCA"/>
    <w:rsid w:val="263C7389"/>
    <w:rsid w:val="26436D96"/>
    <w:rsid w:val="26565096"/>
    <w:rsid w:val="267A155C"/>
    <w:rsid w:val="269F1F56"/>
    <w:rsid w:val="26AF121F"/>
    <w:rsid w:val="26B1777C"/>
    <w:rsid w:val="26C10960"/>
    <w:rsid w:val="26E942DD"/>
    <w:rsid w:val="27001E87"/>
    <w:rsid w:val="270C37A0"/>
    <w:rsid w:val="2724461D"/>
    <w:rsid w:val="2747668A"/>
    <w:rsid w:val="274806C8"/>
    <w:rsid w:val="275F6100"/>
    <w:rsid w:val="277F7492"/>
    <w:rsid w:val="27803E93"/>
    <w:rsid w:val="2788134B"/>
    <w:rsid w:val="27882C72"/>
    <w:rsid w:val="27961ADC"/>
    <w:rsid w:val="27BD4CCC"/>
    <w:rsid w:val="27CA2611"/>
    <w:rsid w:val="27ED036D"/>
    <w:rsid w:val="28003F0B"/>
    <w:rsid w:val="28070001"/>
    <w:rsid w:val="28083688"/>
    <w:rsid w:val="28256A9E"/>
    <w:rsid w:val="28463FD9"/>
    <w:rsid w:val="28690E82"/>
    <w:rsid w:val="289D6FBC"/>
    <w:rsid w:val="28DE51B7"/>
    <w:rsid w:val="29083B3D"/>
    <w:rsid w:val="290E35DA"/>
    <w:rsid w:val="29201D7A"/>
    <w:rsid w:val="292B1B70"/>
    <w:rsid w:val="298404B0"/>
    <w:rsid w:val="29936F43"/>
    <w:rsid w:val="29A51CD1"/>
    <w:rsid w:val="29A91F5E"/>
    <w:rsid w:val="29BB6D3C"/>
    <w:rsid w:val="29D32F20"/>
    <w:rsid w:val="29DB3C33"/>
    <w:rsid w:val="29FD46B6"/>
    <w:rsid w:val="2A4855D7"/>
    <w:rsid w:val="2A670DFB"/>
    <w:rsid w:val="2A7975BE"/>
    <w:rsid w:val="2A7B6947"/>
    <w:rsid w:val="2A7C6744"/>
    <w:rsid w:val="2A7E0511"/>
    <w:rsid w:val="2A871C11"/>
    <w:rsid w:val="2AB5028A"/>
    <w:rsid w:val="2AC728D2"/>
    <w:rsid w:val="2AD57EC8"/>
    <w:rsid w:val="2AFC1B6B"/>
    <w:rsid w:val="2B0244E2"/>
    <w:rsid w:val="2B37404A"/>
    <w:rsid w:val="2B3C5F48"/>
    <w:rsid w:val="2B722796"/>
    <w:rsid w:val="2B757DBF"/>
    <w:rsid w:val="2B8442FF"/>
    <w:rsid w:val="2B8B0C0F"/>
    <w:rsid w:val="2B8D6BD0"/>
    <w:rsid w:val="2BB34299"/>
    <w:rsid w:val="2BC2605F"/>
    <w:rsid w:val="2BCC3285"/>
    <w:rsid w:val="2BD036BC"/>
    <w:rsid w:val="2BD154E9"/>
    <w:rsid w:val="2BE01C6B"/>
    <w:rsid w:val="2BFA02AD"/>
    <w:rsid w:val="2C1340C8"/>
    <w:rsid w:val="2C1349B3"/>
    <w:rsid w:val="2C9C2D10"/>
    <w:rsid w:val="2C9C4200"/>
    <w:rsid w:val="2CA16209"/>
    <w:rsid w:val="2CB11B6B"/>
    <w:rsid w:val="2CB8113B"/>
    <w:rsid w:val="2CCB7A09"/>
    <w:rsid w:val="2CEF481A"/>
    <w:rsid w:val="2D034B8C"/>
    <w:rsid w:val="2D262D25"/>
    <w:rsid w:val="2D331087"/>
    <w:rsid w:val="2D3B6728"/>
    <w:rsid w:val="2D405182"/>
    <w:rsid w:val="2D406663"/>
    <w:rsid w:val="2D420024"/>
    <w:rsid w:val="2D5C2E0D"/>
    <w:rsid w:val="2D87256F"/>
    <w:rsid w:val="2DA31C74"/>
    <w:rsid w:val="2DBD4788"/>
    <w:rsid w:val="2DDB46FB"/>
    <w:rsid w:val="2DEE6370"/>
    <w:rsid w:val="2E122A84"/>
    <w:rsid w:val="2E1C51B6"/>
    <w:rsid w:val="2E5159B7"/>
    <w:rsid w:val="2E590462"/>
    <w:rsid w:val="2E8A11CC"/>
    <w:rsid w:val="2E99111E"/>
    <w:rsid w:val="2ECB2949"/>
    <w:rsid w:val="2ECE63F8"/>
    <w:rsid w:val="2F37094A"/>
    <w:rsid w:val="2F3B64FF"/>
    <w:rsid w:val="2F477462"/>
    <w:rsid w:val="2F4C40A5"/>
    <w:rsid w:val="2F5B42DA"/>
    <w:rsid w:val="2F764A55"/>
    <w:rsid w:val="2F9453AA"/>
    <w:rsid w:val="2F9960ED"/>
    <w:rsid w:val="2F9D74DB"/>
    <w:rsid w:val="2FA1782B"/>
    <w:rsid w:val="2FAE723E"/>
    <w:rsid w:val="2FB3377D"/>
    <w:rsid w:val="2FDF74CA"/>
    <w:rsid w:val="3055509A"/>
    <w:rsid w:val="307E7076"/>
    <w:rsid w:val="307F5651"/>
    <w:rsid w:val="30871F9B"/>
    <w:rsid w:val="308A276F"/>
    <w:rsid w:val="309762F2"/>
    <w:rsid w:val="309C1C91"/>
    <w:rsid w:val="30A22C4B"/>
    <w:rsid w:val="30AE2B58"/>
    <w:rsid w:val="30C21A50"/>
    <w:rsid w:val="30C536F8"/>
    <w:rsid w:val="30D3442A"/>
    <w:rsid w:val="30E77847"/>
    <w:rsid w:val="30FD42E7"/>
    <w:rsid w:val="31111818"/>
    <w:rsid w:val="31231D3C"/>
    <w:rsid w:val="313C3448"/>
    <w:rsid w:val="314F2DAC"/>
    <w:rsid w:val="31542A30"/>
    <w:rsid w:val="3161328B"/>
    <w:rsid w:val="318F7AB2"/>
    <w:rsid w:val="31B7469D"/>
    <w:rsid w:val="31C20B2E"/>
    <w:rsid w:val="31C6519A"/>
    <w:rsid w:val="31DA083D"/>
    <w:rsid w:val="31F02C1F"/>
    <w:rsid w:val="31FA6967"/>
    <w:rsid w:val="3229136A"/>
    <w:rsid w:val="32390A31"/>
    <w:rsid w:val="325C521B"/>
    <w:rsid w:val="32622260"/>
    <w:rsid w:val="326C5E75"/>
    <w:rsid w:val="32766ADC"/>
    <w:rsid w:val="32BA6E40"/>
    <w:rsid w:val="32EA52BF"/>
    <w:rsid w:val="32F744EE"/>
    <w:rsid w:val="33024DB1"/>
    <w:rsid w:val="33114DDB"/>
    <w:rsid w:val="331A0B19"/>
    <w:rsid w:val="331A3857"/>
    <w:rsid w:val="332E240F"/>
    <w:rsid w:val="332E3412"/>
    <w:rsid w:val="332F09CC"/>
    <w:rsid w:val="33346A83"/>
    <w:rsid w:val="334233A8"/>
    <w:rsid w:val="337148D9"/>
    <w:rsid w:val="33752B01"/>
    <w:rsid w:val="33C25D73"/>
    <w:rsid w:val="33C51B6D"/>
    <w:rsid w:val="33D63411"/>
    <w:rsid w:val="33E57E53"/>
    <w:rsid w:val="34037A3B"/>
    <w:rsid w:val="341C1D6F"/>
    <w:rsid w:val="342910C4"/>
    <w:rsid w:val="344A06F0"/>
    <w:rsid w:val="34776D68"/>
    <w:rsid w:val="34972C19"/>
    <w:rsid w:val="34B60F57"/>
    <w:rsid w:val="35233233"/>
    <w:rsid w:val="35236787"/>
    <w:rsid w:val="353402AB"/>
    <w:rsid w:val="35890A9E"/>
    <w:rsid w:val="359377CF"/>
    <w:rsid w:val="35AD09C3"/>
    <w:rsid w:val="35BF3F4C"/>
    <w:rsid w:val="35F67BCB"/>
    <w:rsid w:val="35FF7757"/>
    <w:rsid w:val="36126473"/>
    <w:rsid w:val="362013CC"/>
    <w:rsid w:val="36397704"/>
    <w:rsid w:val="36577678"/>
    <w:rsid w:val="36663241"/>
    <w:rsid w:val="36676BC9"/>
    <w:rsid w:val="368D1CFF"/>
    <w:rsid w:val="369826E4"/>
    <w:rsid w:val="36BB69D9"/>
    <w:rsid w:val="36C65164"/>
    <w:rsid w:val="36CA0AA6"/>
    <w:rsid w:val="36CA535B"/>
    <w:rsid w:val="36FC579D"/>
    <w:rsid w:val="37385903"/>
    <w:rsid w:val="374817AC"/>
    <w:rsid w:val="37BE78F7"/>
    <w:rsid w:val="37BF798B"/>
    <w:rsid w:val="37C23F8F"/>
    <w:rsid w:val="37D9256B"/>
    <w:rsid w:val="37ED2FAB"/>
    <w:rsid w:val="380C2567"/>
    <w:rsid w:val="38111B40"/>
    <w:rsid w:val="38161547"/>
    <w:rsid w:val="383655F2"/>
    <w:rsid w:val="38443B46"/>
    <w:rsid w:val="384A0106"/>
    <w:rsid w:val="384A3492"/>
    <w:rsid w:val="384C6518"/>
    <w:rsid w:val="389D6C69"/>
    <w:rsid w:val="389E2802"/>
    <w:rsid w:val="38AE4D5A"/>
    <w:rsid w:val="38EC5D63"/>
    <w:rsid w:val="38EC7B5D"/>
    <w:rsid w:val="38F55D42"/>
    <w:rsid w:val="391E2557"/>
    <w:rsid w:val="393F4A55"/>
    <w:rsid w:val="39575392"/>
    <w:rsid w:val="395B53C1"/>
    <w:rsid w:val="3965228B"/>
    <w:rsid w:val="39670ED0"/>
    <w:rsid w:val="397500E2"/>
    <w:rsid w:val="397833EE"/>
    <w:rsid w:val="399552F9"/>
    <w:rsid w:val="39B925E1"/>
    <w:rsid w:val="39FF6A0D"/>
    <w:rsid w:val="3A305785"/>
    <w:rsid w:val="3A32158C"/>
    <w:rsid w:val="3A5E7969"/>
    <w:rsid w:val="3A765C48"/>
    <w:rsid w:val="3A7B345F"/>
    <w:rsid w:val="3A866BC6"/>
    <w:rsid w:val="3A911FB9"/>
    <w:rsid w:val="3AAD5DFF"/>
    <w:rsid w:val="3ACA2D53"/>
    <w:rsid w:val="3AEA6F2D"/>
    <w:rsid w:val="3B0309CB"/>
    <w:rsid w:val="3B0C7433"/>
    <w:rsid w:val="3B312F5D"/>
    <w:rsid w:val="3B592662"/>
    <w:rsid w:val="3B5D6AB6"/>
    <w:rsid w:val="3B713C84"/>
    <w:rsid w:val="3BAD4688"/>
    <w:rsid w:val="3BB405C4"/>
    <w:rsid w:val="3BBD7B69"/>
    <w:rsid w:val="3BC8416D"/>
    <w:rsid w:val="3BD615F4"/>
    <w:rsid w:val="3C4B3834"/>
    <w:rsid w:val="3C56578F"/>
    <w:rsid w:val="3C9A390C"/>
    <w:rsid w:val="3CA903D3"/>
    <w:rsid w:val="3CAB1870"/>
    <w:rsid w:val="3CB90F2D"/>
    <w:rsid w:val="3CC84876"/>
    <w:rsid w:val="3CE578FF"/>
    <w:rsid w:val="3CEC0192"/>
    <w:rsid w:val="3CFA6C45"/>
    <w:rsid w:val="3D2E3AFF"/>
    <w:rsid w:val="3D65299D"/>
    <w:rsid w:val="3D67424B"/>
    <w:rsid w:val="3DB06A15"/>
    <w:rsid w:val="3DD249E0"/>
    <w:rsid w:val="3DD436DE"/>
    <w:rsid w:val="3DE57922"/>
    <w:rsid w:val="3DEA5222"/>
    <w:rsid w:val="3E1E3713"/>
    <w:rsid w:val="3E2454EA"/>
    <w:rsid w:val="3E57271F"/>
    <w:rsid w:val="3ED46D63"/>
    <w:rsid w:val="3EE823FD"/>
    <w:rsid w:val="3EEE4C2B"/>
    <w:rsid w:val="3F2B16DE"/>
    <w:rsid w:val="3F336778"/>
    <w:rsid w:val="3F365051"/>
    <w:rsid w:val="3F470D43"/>
    <w:rsid w:val="3F5377BC"/>
    <w:rsid w:val="3F553D74"/>
    <w:rsid w:val="3F8064D7"/>
    <w:rsid w:val="3FAA799C"/>
    <w:rsid w:val="3FAB221E"/>
    <w:rsid w:val="3FBF0AD3"/>
    <w:rsid w:val="3FCE76B0"/>
    <w:rsid w:val="400966B5"/>
    <w:rsid w:val="401E3DB1"/>
    <w:rsid w:val="405B41A1"/>
    <w:rsid w:val="407420FB"/>
    <w:rsid w:val="40806D30"/>
    <w:rsid w:val="4085076A"/>
    <w:rsid w:val="41351C68"/>
    <w:rsid w:val="416F754E"/>
    <w:rsid w:val="41904E91"/>
    <w:rsid w:val="41956A0C"/>
    <w:rsid w:val="41AE7837"/>
    <w:rsid w:val="41B519BD"/>
    <w:rsid w:val="41BA67B5"/>
    <w:rsid w:val="41BA7E70"/>
    <w:rsid w:val="41BB23FB"/>
    <w:rsid w:val="41DB2819"/>
    <w:rsid w:val="42052D95"/>
    <w:rsid w:val="420B1123"/>
    <w:rsid w:val="420B4F14"/>
    <w:rsid w:val="428A429C"/>
    <w:rsid w:val="428B6885"/>
    <w:rsid w:val="42906A44"/>
    <w:rsid w:val="42A415DE"/>
    <w:rsid w:val="42D305CE"/>
    <w:rsid w:val="42E52701"/>
    <w:rsid w:val="42ED03DB"/>
    <w:rsid w:val="43053AE6"/>
    <w:rsid w:val="433E3343"/>
    <w:rsid w:val="438F1D9B"/>
    <w:rsid w:val="438F44B4"/>
    <w:rsid w:val="439067D5"/>
    <w:rsid w:val="43977D17"/>
    <w:rsid w:val="43AF5841"/>
    <w:rsid w:val="43BF2D22"/>
    <w:rsid w:val="43F07D1E"/>
    <w:rsid w:val="440F49DD"/>
    <w:rsid w:val="44106909"/>
    <w:rsid w:val="442E7966"/>
    <w:rsid w:val="4434221F"/>
    <w:rsid w:val="444177EC"/>
    <w:rsid w:val="44417F14"/>
    <w:rsid w:val="44611A8F"/>
    <w:rsid w:val="44A0270A"/>
    <w:rsid w:val="44AB51EB"/>
    <w:rsid w:val="44F25967"/>
    <w:rsid w:val="44F40442"/>
    <w:rsid w:val="45311463"/>
    <w:rsid w:val="456448D4"/>
    <w:rsid w:val="458C7895"/>
    <w:rsid w:val="459557C4"/>
    <w:rsid w:val="45AE4BB8"/>
    <w:rsid w:val="45BC0EBC"/>
    <w:rsid w:val="45D1456B"/>
    <w:rsid w:val="45D53ED0"/>
    <w:rsid w:val="45FF1C64"/>
    <w:rsid w:val="46164CEE"/>
    <w:rsid w:val="464F3C74"/>
    <w:rsid w:val="466D3342"/>
    <w:rsid w:val="467A3B2C"/>
    <w:rsid w:val="46867C5A"/>
    <w:rsid w:val="4691548C"/>
    <w:rsid w:val="46951F49"/>
    <w:rsid w:val="46AA7451"/>
    <w:rsid w:val="46C4380F"/>
    <w:rsid w:val="46D35C01"/>
    <w:rsid w:val="46EA2657"/>
    <w:rsid w:val="46F8593B"/>
    <w:rsid w:val="4720482E"/>
    <w:rsid w:val="472B7DBA"/>
    <w:rsid w:val="473460BA"/>
    <w:rsid w:val="47493D73"/>
    <w:rsid w:val="47647B18"/>
    <w:rsid w:val="4771744E"/>
    <w:rsid w:val="47C65AE0"/>
    <w:rsid w:val="47DC518A"/>
    <w:rsid w:val="47DD6023"/>
    <w:rsid w:val="47F461D0"/>
    <w:rsid w:val="482B10B3"/>
    <w:rsid w:val="482E665C"/>
    <w:rsid w:val="483A4A2F"/>
    <w:rsid w:val="48402A6B"/>
    <w:rsid w:val="486A6174"/>
    <w:rsid w:val="489E3DFA"/>
    <w:rsid w:val="48B55EF2"/>
    <w:rsid w:val="48BC5246"/>
    <w:rsid w:val="49063272"/>
    <w:rsid w:val="491F69AB"/>
    <w:rsid w:val="49567AA8"/>
    <w:rsid w:val="496E375F"/>
    <w:rsid w:val="49857FAC"/>
    <w:rsid w:val="49A64729"/>
    <w:rsid w:val="49AA1350"/>
    <w:rsid w:val="49CE72FB"/>
    <w:rsid w:val="49D527C7"/>
    <w:rsid w:val="4A0F6384"/>
    <w:rsid w:val="4A2B52DC"/>
    <w:rsid w:val="4A340A7F"/>
    <w:rsid w:val="4A4B19C0"/>
    <w:rsid w:val="4A5A0BC1"/>
    <w:rsid w:val="4A67536A"/>
    <w:rsid w:val="4AAA5D79"/>
    <w:rsid w:val="4AB479AD"/>
    <w:rsid w:val="4ABA1183"/>
    <w:rsid w:val="4AE84C04"/>
    <w:rsid w:val="4B102858"/>
    <w:rsid w:val="4B405EF3"/>
    <w:rsid w:val="4BB454F1"/>
    <w:rsid w:val="4BD019F4"/>
    <w:rsid w:val="4BDC17C1"/>
    <w:rsid w:val="4BDC4123"/>
    <w:rsid w:val="4BDE3B04"/>
    <w:rsid w:val="4C0B5075"/>
    <w:rsid w:val="4C253897"/>
    <w:rsid w:val="4C582A94"/>
    <w:rsid w:val="4C6B484A"/>
    <w:rsid w:val="4C841833"/>
    <w:rsid w:val="4C9038A8"/>
    <w:rsid w:val="4CE341F4"/>
    <w:rsid w:val="4CE4342E"/>
    <w:rsid w:val="4CE46BC2"/>
    <w:rsid w:val="4D24678E"/>
    <w:rsid w:val="4D4312A1"/>
    <w:rsid w:val="4D511A34"/>
    <w:rsid w:val="4D76024F"/>
    <w:rsid w:val="4D865ACB"/>
    <w:rsid w:val="4D9971E4"/>
    <w:rsid w:val="4DA74020"/>
    <w:rsid w:val="4DA9231B"/>
    <w:rsid w:val="4DC64010"/>
    <w:rsid w:val="4DCD20DB"/>
    <w:rsid w:val="4DF92CEE"/>
    <w:rsid w:val="4DFC251F"/>
    <w:rsid w:val="4E0C3A45"/>
    <w:rsid w:val="4E311692"/>
    <w:rsid w:val="4E3343DD"/>
    <w:rsid w:val="4E5A1AAC"/>
    <w:rsid w:val="4E796826"/>
    <w:rsid w:val="4EA60DCF"/>
    <w:rsid w:val="4EB536C3"/>
    <w:rsid w:val="4ED14E80"/>
    <w:rsid w:val="4EDB24EC"/>
    <w:rsid w:val="4EE475CD"/>
    <w:rsid w:val="4EF6134A"/>
    <w:rsid w:val="4F3F58B4"/>
    <w:rsid w:val="4F553197"/>
    <w:rsid w:val="4F577DFB"/>
    <w:rsid w:val="4F9B1494"/>
    <w:rsid w:val="4FA77A5C"/>
    <w:rsid w:val="4FA97ADE"/>
    <w:rsid w:val="4FB64A96"/>
    <w:rsid w:val="4FC02E4C"/>
    <w:rsid w:val="4FEA6AF9"/>
    <w:rsid w:val="4FEE0C77"/>
    <w:rsid w:val="4FF517FB"/>
    <w:rsid w:val="4FFA5761"/>
    <w:rsid w:val="500E7233"/>
    <w:rsid w:val="50123BC0"/>
    <w:rsid w:val="50125B57"/>
    <w:rsid w:val="506B057F"/>
    <w:rsid w:val="50AB00D6"/>
    <w:rsid w:val="50AE4856"/>
    <w:rsid w:val="50BA6A29"/>
    <w:rsid w:val="50CB601A"/>
    <w:rsid w:val="50D2253B"/>
    <w:rsid w:val="50E9548C"/>
    <w:rsid w:val="511928E6"/>
    <w:rsid w:val="5144288F"/>
    <w:rsid w:val="51551C56"/>
    <w:rsid w:val="5156562C"/>
    <w:rsid w:val="51580054"/>
    <w:rsid w:val="51607F5A"/>
    <w:rsid w:val="518202BE"/>
    <w:rsid w:val="51A412E2"/>
    <w:rsid w:val="51E14AA7"/>
    <w:rsid w:val="51E42B83"/>
    <w:rsid w:val="52313A50"/>
    <w:rsid w:val="523D58A7"/>
    <w:rsid w:val="524D6857"/>
    <w:rsid w:val="5298788F"/>
    <w:rsid w:val="529E0B16"/>
    <w:rsid w:val="52C50716"/>
    <w:rsid w:val="530804F5"/>
    <w:rsid w:val="53640E00"/>
    <w:rsid w:val="536F7331"/>
    <w:rsid w:val="537417A0"/>
    <w:rsid w:val="53943EC5"/>
    <w:rsid w:val="53B20987"/>
    <w:rsid w:val="53B61EB6"/>
    <w:rsid w:val="53EC2B31"/>
    <w:rsid w:val="541B4773"/>
    <w:rsid w:val="54275947"/>
    <w:rsid w:val="54297599"/>
    <w:rsid w:val="542E648D"/>
    <w:rsid w:val="54303C0B"/>
    <w:rsid w:val="54A52DAC"/>
    <w:rsid w:val="54AB3880"/>
    <w:rsid w:val="54B0008E"/>
    <w:rsid w:val="54E4148C"/>
    <w:rsid w:val="54F175CD"/>
    <w:rsid w:val="54F86EE6"/>
    <w:rsid w:val="550E4252"/>
    <w:rsid w:val="552F1C26"/>
    <w:rsid w:val="5544709D"/>
    <w:rsid w:val="555D65E0"/>
    <w:rsid w:val="556906FB"/>
    <w:rsid w:val="55780339"/>
    <w:rsid w:val="557E1851"/>
    <w:rsid w:val="55A133CC"/>
    <w:rsid w:val="55B13F9B"/>
    <w:rsid w:val="55F9253B"/>
    <w:rsid w:val="56034097"/>
    <w:rsid w:val="56056413"/>
    <w:rsid w:val="56066F9E"/>
    <w:rsid w:val="56C36F78"/>
    <w:rsid w:val="56DA1D2E"/>
    <w:rsid w:val="56F35790"/>
    <w:rsid w:val="56FD08DB"/>
    <w:rsid w:val="5706013F"/>
    <w:rsid w:val="5706053F"/>
    <w:rsid w:val="57080D76"/>
    <w:rsid w:val="570D1CEC"/>
    <w:rsid w:val="57122A24"/>
    <w:rsid w:val="571342F9"/>
    <w:rsid w:val="572312DA"/>
    <w:rsid w:val="572467F4"/>
    <w:rsid w:val="572B5180"/>
    <w:rsid w:val="577510CB"/>
    <w:rsid w:val="578215E2"/>
    <w:rsid w:val="57AD3521"/>
    <w:rsid w:val="57D26822"/>
    <w:rsid w:val="57E056CD"/>
    <w:rsid w:val="57FC314B"/>
    <w:rsid w:val="581F6999"/>
    <w:rsid w:val="585551F6"/>
    <w:rsid w:val="58853FDA"/>
    <w:rsid w:val="58B86A7D"/>
    <w:rsid w:val="58E96D46"/>
    <w:rsid w:val="5912120B"/>
    <w:rsid w:val="592177FC"/>
    <w:rsid w:val="59510834"/>
    <w:rsid w:val="59765EA8"/>
    <w:rsid w:val="59826597"/>
    <w:rsid w:val="598C5A0F"/>
    <w:rsid w:val="598F30CA"/>
    <w:rsid w:val="59996DA9"/>
    <w:rsid w:val="59A10533"/>
    <w:rsid w:val="59AC79C1"/>
    <w:rsid w:val="59B55F44"/>
    <w:rsid w:val="59BC6BA7"/>
    <w:rsid w:val="59C5056A"/>
    <w:rsid w:val="59D87FB1"/>
    <w:rsid w:val="59E809F6"/>
    <w:rsid w:val="5A0F7D22"/>
    <w:rsid w:val="5A142930"/>
    <w:rsid w:val="5A2264EF"/>
    <w:rsid w:val="5A413C03"/>
    <w:rsid w:val="5A420037"/>
    <w:rsid w:val="5A445162"/>
    <w:rsid w:val="5A4C4B68"/>
    <w:rsid w:val="5A5C7E2E"/>
    <w:rsid w:val="5A855760"/>
    <w:rsid w:val="5A892F0E"/>
    <w:rsid w:val="5A927B87"/>
    <w:rsid w:val="5A9B4B77"/>
    <w:rsid w:val="5AAE0A6F"/>
    <w:rsid w:val="5ADA6A1A"/>
    <w:rsid w:val="5ADF2C22"/>
    <w:rsid w:val="5B030BF9"/>
    <w:rsid w:val="5B0C0A05"/>
    <w:rsid w:val="5B1134F5"/>
    <w:rsid w:val="5B1C1330"/>
    <w:rsid w:val="5B3175F5"/>
    <w:rsid w:val="5B6014D2"/>
    <w:rsid w:val="5B604CDF"/>
    <w:rsid w:val="5B836749"/>
    <w:rsid w:val="5B87196B"/>
    <w:rsid w:val="5B9C0AB8"/>
    <w:rsid w:val="5BB5241F"/>
    <w:rsid w:val="5BB65ECE"/>
    <w:rsid w:val="5BD30DD9"/>
    <w:rsid w:val="5BD7150F"/>
    <w:rsid w:val="5BDF7534"/>
    <w:rsid w:val="5BEC2ABA"/>
    <w:rsid w:val="5BEE3A39"/>
    <w:rsid w:val="5BF97E0E"/>
    <w:rsid w:val="5BFD3B7C"/>
    <w:rsid w:val="5C0346F9"/>
    <w:rsid w:val="5C3C2A13"/>
    <w:rsid w:val="5C43267B"/>
    <w:rsid w:val="5C5B5829"/>
    <w:rsid w:val="5C721A44"/>
    <w:rsid w:val="5C9F2E73"/>
    <w:rsid w:val="5CA8185D"/>
    <w:rsid w:val="5CDE4D32"/>
    <w:rsid w:val="5D1E23A3"/>
    <w:rsid w:val="5D1E2984"/>
    <w:rsid w:val="5D2075CD"/>
    <w:rsid w:val="5D230391"/>
    <w:rsid w:val="5D2D0D77"/>
    <w:rsid w:val="5D314E09"/>
    <w:rsid w:val="5D5572D2"/>
    <w:rsid w:val="5D61722E"/>
    <w:rsid w:val="5E236C8D"/>
    <w:rsid w:val="5E595F4C"/>
    <w:rsid w:val="5E5C50BF"/>
    <w:rsid w:val="5E6425BF"/>
    <w:rsid w:val="5E7B58EC"/>
    <w:rsid w:val="5E7F0949"/>
    <w:rsid w:val="5E8A4453"/>
    <w:rsid w:val="5EC32768"/>
    <w:rsid w:val="5EE926E9"/>
    <w:rsid w:val="5EFF08CC"/>
    <w:rsid w:val="5F1C7A1F"/>
    <w:rsid w:val="5F397D45"/>
    <w:rsid w:val="5F4B313B"/>
    <w:rsid w:val="5F4F5621"/>
    <w:rsid w:val="5F6D47BA"/>
    <w:rsid w:val="5FD81B05"/>
    <w:rsid w:val="5FF6336B"/>
    <w:rsid w:val="5FFB5E04"/>
    <w:rsid w:val="603B60D9"/>
    <w:rsid w:val="60AC1F87"/>
    <w:rsid w:val="60BE5EA9"/>
    <w:rsid w:val="60DC14CC"/>
    <w:rsid w:val="612537AE"/>
    <w:rsid w:val="61314A3A"/>
    <w:rsid w:val="61531DB2"/>
    <w:rsid w:val="61727C85"/>
    <w:rsid w:val="619448FF"/>
    <w:rsid w:val="61A575A0"/>
    <w:rsid w:val="61C806A8"/>
    <w:rsid w:val="61DF2556"/>
    <w:rsid w:val="626A0E6E"/>
    <w:rsid w:val="628140A6"/>
    <w:rsid w:val="628E328B"/>
    <w:rsid w:val="62A56970"/>
    <w:rsid w:val="62BE511E"/>
    <w:rsid w:val="631E222D"/>
    <w:rsid w:val="63313EBB"/>
    <w:rsid w:val="637E0327"/>
    <w:rsid w:val="637E2609"/>
    <w:rsid w:val="639B0953"/>
    <w:rsid w:val="639B3553"/>
    <w:rsid w:val="63BD1CE7"/>
    <w:rsid w:val="63D74E9F"/>
    <w:rsid w:val="63D927D4"/>
    <w:rsid w:val="63DE4354"/>
    <w:rsid w:val="63E741D8"/>
    <w:rsid w:val="63F459FC"/>
    <w:rsid w:val="63F501CD"/>
    <w:rsid w:val="64071787"/>
    <w:rsid w:val="640A4139"/>
    <w:rsid w:val="640A5372"/>
    <w:rsid w:val="640D4527"/>
    <w:rsid w:val="642A67B5"/>
    <w:rsid w:val="642E7CA6"/>
    <w:rsid w:val="643914E5"/>
    <w:rsid w:val="64526164"/>
    <w:rsid w:val="645A28E2"/>
    <w:rsid w:val="645E59AD"/>
    <w:rsid w:val="64671409"/>
    <w:rsid w:val="646D53B5"/>
    <w:rsid w:val="64956C03"/>
    <w:rsid w:val="64E2162B"/>
    <w:rsid w:val="64E30C60"/>
    <w:rsid w:val="64FD5601"/>
    <w:rsid w:val="650440FD"/>
    <w:rsid w:val="650613CD"/>
    <w:rsid w:val="650E6BF3"/>
    <w:rsid w:val="6514292A"/>
    <w:rsid w:val="6518208F"/>
    <w:rsid w:val="65454B28"/>
    <w:rsid w:val="656A4C15"/>
    <w:rsid w:val="657F727A"/>
    <w:rsid w:val="659324AD"/>
    <w:rsid w:val="65933814"/>
    <w:rsid w:val="65A92399"/>
    <w:rsid w:val="65AC519A"/>
    <w:rsid w:val="65E66712"/>
    <w:rsid w:val="65F51B70"/>
    <w:rsid w:val="66371620"/>
    <w:rsid w:val="665937E3"/>
    <w:rsid w:val="668C3F53"/>
    <w:rsid w:val="66910F36"/>
    <w:rsid w:val="66A80DB6"/>
    <w:rsid w:val="66AC74F5"/>
    <w:rsid w:val="66B036AA"/>
    <w:rsid w:val="66F824FD"/>
    <w:rsid w:val="66F84618"/>
    <w:rsid w:val="672002B4"/>
    <w:rsid w:val="67576C8D"/>
    <w:rsid w:val="67767C08"/>
    <w:rsid w:val="67844B16"/>
    <w:rsid w:val="67882F0A"/>
    <w:rsid w:val="67890635"/>
    <w:rsid w:val="67913AF7"/>
    <w:rsid w:val="679168E0"/>
    <w:rsid w:val="679C7620"/>
    <w:rsid w:val="679E76E8"/>
    <w:rsid w:val="67EB4052"/>
    <w:rsid w:val="67FA0C15"/>
    <w:rsid w:val="6821479D"/>
    <w:rsid w:val="682A5E67"/>
    <w:rsid w:val="682C5482"/>
    <w:rsid w:val="68367249"/>
    <w:rsid w:val="685B3DBC"/>
    <w:rsid w:val="688E6B42"/>
    <w:rsid w:val="689046D8"/>
    <w:rsid w:val="689C19A7"/>
    <w:rsid w:val="68A04824"/>
    <w:rsid w:val="68B83FCD"/>
    <w:rsid w:val="68C61FAA"/>
    <w:rsid w:val="68CD3FED"/>
    <w:rsid w:val="68D373A9"/>
    <w:rsid w:val="68D47271"/>
    <w:rsid w:val="68DB58B3"/>
    <w:rsid w:val="68FA7858"/>
    <w:rsid w:val="69017ACE"/>
    <w:rsid w:val="69637FF4"/>
    <w:rsid w:val="69650C1F"/>
    <w:rsid w:val="69683388"/>
    <w:rsid w:val="69744451"/>
    <w:rsid w:val="69812368"/>
    <w:rsid w:val="699A3830"/>
    <w:rsid w:val="69CF6FFA"/>
    <w:rsid w:val="69D129B7"/>
    <w:rsid w:val="69D271BF"/>
    <w:rsid w:val="69E678C6"/>
    <w:rsid w:val="69E92D8D"/>
    <w:rsid w:val="6A1A7606"/>
    <w:rsid w:val="6A2229ED"/>
    <w:rsid w:val="6A3D2D19"/>
    <w:rsid w:val="6A763C2C"/>
    <w:rsid w:val="6A912590"/>
    <w:rsid w:val="6A917224"/>
    <w:rsid w:val="6A9668E4"/>
    <w:rsid w:val="6AA866BA"/>
    <w:rsid w:val="6ABD3EE1"/>
    <w:rsid w:val="6ACB471C"/>
    <w:rsid w:val="6ACC00F1"/>
    <w:rsid w:val="6AD301C7"/>
    <w:rsid w:val="6ADD40C5"/>
    <w:rsid w:val="6B115076"/>
    <w:rsid w:val="6B15491F"/>
    <w:rsid w:val="6B5F76FC"/>
    <w:rsid w:val="6B785B87"/>
    <w:rsid w:val="6B936FB3"/>
    <w:rsid w:val="6B9375DA"/>
    <w:rsid w:val="6BA32A9A"/>
    <w:rsid w:val="6BA76870"/>
    <w:rsid w:val="6BDE7973"/>
    <w:rsid w:val="6BE912C0"/>
    <w:rsid w:val="6BEF1695"/>
    <w:rsid w:val="6BF23151"/>
    <w:rsid w:val="6C3001FD"/>
    <w:rsid w:val="6C365A73"/>
    <w:rsid w:val="6C6667F4"/>
    <w:rsid w:val="6C7B102A"/>
    <w:rsid w:val="6C7C6C3F"/>
    <w:rsid w:val="6C7C787B"/>
    <w:rsid w:val="6C7D2FC6"/>
    <w:rsid w:val="6C8D532E"/>
    <w:rsid w:val="6C91192B"/>
    <w:rsid w:val="6CA155DB"/>
    <w:rsid w:val="6CC43B00"/>
    <w:rsid w:val="6CCE108A"/>
    <w:rsid w:val="6CD55849"/>
    <w:rsid w:val="6CFB34EE"/>
    <w:rsid w:val="6D0C719F"/>
    <w:rsid w:val="6D5118E8"/>
    <w:rsid w:val="6D671D25"/>
    <w:rsid w:val="6D6856E5"/>
    <w:rsid w:val="6D6B17E5"/>
    <w:rsid w:val="6D8B4B30"/>
    <w:rsid w:val="6D904F42"/>
    <w:rsid w:val="6D9715BD"/>
    <w:rsid w:val="6DA4731F"/>
    <w:rsid w:val="6DB13D2D"/>
    <w:rsid w:val="6DD005AE"/>
    <w:rsid w:val="6DF53564"/>
    <w:rsid w:val="6E0A7DDD"/>
    <w:rsid w:val="6E204D42"/>
    <w:rsid w:val="6E326006"/>
    <w:rsid w:val="6E3E2AAF"/>
    <w:rsid w:val="6E3F1EC0"/>
    <w:rsid w:val="6E6F53F4"/>
    <w:rsid w:val="6E7B7BAA"/>
    <w:rsid w:val="6E9A4712"/>
    <w:rsid w:val="6F0C5AD3"/>
    <w:rsid w:val="6F4B5873"/>
    <w:rsid w:val="6F5F15A1"/>
    <w:rsid w:val="6F803C30"/>
    <w:rsid w:val="6FA2172F"/>
    <w:rsid w:val="6FAD7B1E"/>
    <w:rsid w:val="6FFC3729"/>
    <w:rsid w:val="6FFE5087"/>
    <w:rsid w:val="7017077B"/>
    <w:rsid w:val="701A7105"/>
    <w:rsid w:val="701C6D15"/>
    <w:rsid w:val="701D3556"/>
    <w:rsid w:val="701F43FF"/>
    <w:rsid w:val="70301FD9"/>
    <w:rsid w:val="7041576B"/>
    <w:rsid w:val="705A4DC4"/>
    <w:rsid w:val="7084764A"/>
    <w:rsid w:val="708723E6"/>
    <w:rsid w:val="708A2370"/>
    <w:rsid w:val="70CB50D0"/>
    <w:rsid w:val="7110058F"/>
    <w:rsid w:val="713C3EBC"/>
    <w:rsid w:val="7170513A"/>
    <w:rsid w:val="718A1659"/>
    <w:rsid w:val="71B61B1C"/>
    <w:rsid w:val="71D61FC3"/>
    <w:rsid w:val="71FD52C7"/>
    <w:rsid w:val="721106DE"/>
    <w:rsid w:val="722E114C"/>
    <w:rsid w:val="726F1B71"/>
    <w:rsid w:val="728D7F5F"/>
    <w:rsid w:val="72BA21EC"/>
    <w:rsid w:val="72BE210D"/>
    <w:rsid w:val="72C12700"/>
    <w:rsid w:val="72E351D9"/>
    <w:rsid w:val="72FF6EFE"/>
    <w:rsid w:val="73027750"/>
    <w:rsid w:val="73136D7C"/>
    <w:rsid w:val="73142D7C"/>
    <w:rsid w:val="7322413B"/>
    <w:rsid w:val="73234271"/>
    <w:rsid w:val="7335128C"/>
    <w:rsid w:val="7344665E"/>
    <w:rsid w:val="73C270AA"/>
    <w:rsid w:val="73C42DC8"/>
    <w:rsid w:val="73CC1F97"/>
    <w:rsid w:val="73DC3B42"/>
    <w:rsid w:val="73E70279"/>
    <w:rsid w:val="73F32AC4"/>
    <w:rsid w:val="741F4133"/>
    <w:rsid w:val="743C4319"/>
    <w:rsid w:val="745D0C05"/>
    <w:rsid w:val="74991692"/>
    <w:rsid w:val="74EB460F"/>
    <w:rsid w:val="75062CD8"/>
    <w:rsid w:val="753379B0"/>
    <w:rsid w:val="75372CE8"/>
    <w:rsid w:val="756103A4"/>
    <w:rsid w:val="7587038F"/>
    <w:rsid w:val="75B82788"/>
    <w:rsid w:val="75BE79E3"/>
    <w:rsid w:val="75C12D2B"/>
    <w:rsid w:val="75D7160B"/>
    <w:rsid w:val="75DB19B2"/>
    <w:rsid w:val="75DD687C"/>
    <w:rsid w:val="75F426A1"/>
    <w:rsid w:val="761B7FB5"/>
    <w:rsid w:val="76282BCF"/>
    <w:rsid w:val="763F46B4"/>
    <w:rsid w:val="76532D0C"/>
    <w:rsid w:val="765A64B9"/>
    <w:rsid w:val="769F3400"/>
    <w:rsid w:val="76A97E80"/>
    <w:rsid w:val="76B6330F"/>
    <w:rsid w:val="76B84A6B"/>
    <w:rsid w:val="76C46139"/>
    <w:rsid w:val="76D171BB"/>
    <w:rsid w:val="76F31266"/>
    <w:rsid w:val="77000FA8"/>
    <w:rsid w:val="77063A55"/>
    <w:rsid w:val="77201F5A"/>
    <w:rsid w:val="772D539D"/>
    <w:rsid w:val="77416220"/>
    <w:rsid w:val="77B55F2E"/>
    <w:rsid w:val="77E91EF5"/>
    <w:rsid w:val="781047B3"/>
    <w:rsid w:val="7816305B"/>
    <w:rsid w:val="7825161E"/>
    <w:rsid w:val="784255A8"/>
    <w:rsid w:val="785829AF"/>
    <w:rsid w:val="789913C0"/>
    <w:rsid w:val="78CB2F33"/>
    <w:rsid w:val="78EE0E4F"/>
    <w:rsid w:val="78F46E96"/>
    <w:rsid w:val="78FC207D"/>
    <w:rsid w:val="791C38D3"/>
    <w:rsid w:val="79244401"/>
    <w:rsid w:val="792E0DEE"/>
    <w:rsid w:val="794562E9"/>
    <w:rsid w:val="794D313C"/>
    <w:rsid w:val="795667EE"/>
    <w:rsid w:val="79641653"/>
    <w:rsid w:val="79664C14"/>
    <w:rsid w:val="79D93AFA"/>
    <w:rsid w:val="7A331F08"/>
    <w:rsid w:val="7A3F6347"/>
    <w:rsid w:val="7A73178E"/>
    <w:rsid w:val="7A815E3D"/>
    <w:rsid w:val="7A926788"/>
    <w:rsid w:val="7AA310F2"/>
    <w:rsid w:val="7ABA5298"/>
    <w:rsid w:val="7ACF3C60"/>
    <w:rsid w:val="7ADC7DA0"/>
    <w:rsid w:val="7ADF7839"/>
    <w:rsid w:val="7AFE7815"/>
    <w:rsid w:val="7B0B7491"/>
    <w:rsid w:val="7B221D52"/>
    <w:rsid w:val="7B28618E"/>
    <w:rsid w:val="7B42499F"/>
    <w:rsid w:val="7B4310C8"/>
    <w:rsid w:val="7B6B4049"/>
    <w:rsid w:val="7B7761D9"/>
    <w:rsid w:val="7B877C54"/>
    <w:rsid w:val="7BC46081"/>
    <w:rsid w:val="7BCB22CD"/>
    <w:rsid w:val="7BCF320E"/>
    <w:rsid w:val="7BE779B4"/>
    <w:rsid w:val="7BFD241F"/>
    <w:rsid w:val="7C17381A"/>
    <w:rsid w:val="7C2D6C34"/>
    <w:rsid w:val="7C3779AA"/>
    <w:rsid w:val="7C5A4A36"/>
    <w:rsid w:val="7C650448"/>
    <w:rsid w:val="7C9317D9"/>
    <w:rsid w:val="7C9711B4"/>
    <w:rsid w:val="7CA36ACC"/>
    <w:rsid w:val="7CAE532D"/>
    <w:rsid w:val="7CAE73DF"/>
    <w:rsid w:val="7CDB126F"/>
    <w:rsid w:val="7CE36B2C"/>
    <w:rsid w:val="7CEC3BD7"/>
    <w:rsid w:val="7CF40623"/>
    <w:rsid w:val="7D2840E2"/>
    <w:rsid w:val="7D473E80"/>
    <w:rsid w:val="7D484985"/>
    <w:rsid w:val="7D516F35"/>
    <w:rsid w:val="7D5356AC"/>
    <w:rsid w:val="7D6A29C1"/>
    <w:rsid w:val="7D766F1F"/>
    <w:rsid w:val="7D854812"/>
    <w:rsid w:val="7D89693E"/>
    <w:rsid w:val="7D930D9E"/>
    <w:rsid w:val="7DF03900"/>
    <w:rsid w:val="7E480029"/>
    <w:rsid w:val="7E4E59A1"/>
    <w:rsid w:val="7E597CD7"/>
    <w:rsid w:val="7E623BDD"/>
    <w:rsid w:val="7E646C40"/>
    <w:rsid w:val="7E682AF4"/>
    <w:rsid w:val="7EA52415"/>
    <w:rsid w:val="7EC06781"/>
    <w:rsid w:val="7ECF1F3E"/>
    <w:rsid w:val="7EE70BC1"/>
    <w:rsid w:val="7EF210A1"/>
    <w:rsid w:val="7EF35C84"/>
    <w:rsid w:val="7F0A4AEC"/>
    <w:rsid w:val="7F202501"/>
    <w:rsid w:val="7F397C9F"/>
    <w:rsid w:val="7F511F5F"/>
    <w:rsid w:val="7F7F111A"/>
    <w:rsid w:val="7F9D7279"/>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7155906"/>
  <w15:docId w15:val="{39065551-1B08-4447-9332-A9B85F86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qFormat="1"/>
    <w:lsdException w:name="heading 4" w:semiHidden="1" w:qFormat="1"/>
    <w:lsdException w:name="heading 5" w:semiHidden="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iPriority="99" w:unhideWhenUsed="1" w:qFormat="1"/>
    <w:lsdException w:name="header" w:semiHidden="1" w:qFormat="1"/>
    <w:lsdException w:name="footer" w:semiHidden="1" w:uiPriority="99"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CC4"/>
    <w:rPr>
      <w:rFonts w:eastAsia="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napToGrid w:val="0"/>
      <w:spacing w:beforeLines="30" w:before="30" w:beforeAutospacing="0" w:line="240" w:lineRule="auto"/>
      <w:outlineLvl w:val="1"/>
    </w:pPr>
    <w:rPr>
      <w:rFonts w:eastAsia="宋体"/>
      <w:kern w:val="2"/>
      <w:sz w:val="24"/>
      <w:szCs w:val="24"/>
    </w:rPr>
  </w:style>
  <w:style w:type="paragraph" w:styleId="Heading3">
    <w:name w:val="heading 3"/>
    <w:basedOn w:val="Heading2"/>
    <w:next w:val="Normal"/>
    <w:link w:val="Heading3Char"/>
    <w:qFormat/>
    <w:pPr>
      <w:numPr>
        <w:ilvl w:val="2"/>
      </w:numPr>
      <w:spacing w:beforeLines="50" w:before="50" w:afterLines="50" w:after="50" w:afterAutospacing="0"/>
      <w:outlineLvl w:val="2"/>
    </w:pPr>
    <w:rPr>
      <w:kern w:val="0"/>
      <w:szCs w:val="32"/>
      <w:lang w:val="en-US"/>
    </w:rPr>
  </w:style>
  <w:style w:type="paragraph" w:styleId="Heading4">
    <w:name w:val="heading 4"/>
    <w:basedOn w:val="Heading3"/>
    <w:next w:val="Normal"/>
    <w:link w:val="Heading4Char"/>
    <w:qFormat/>
    <w:pPr>
      <w:overflowPunct w:val="0"/>
      <w:textAlignment w:val="baseline"/>
      <w:outlineLvl w:val="3"/>
    </w:pPr>
    <w:rPr>
      <w:bCs w:val="0"/>
      <w:sz w:val="28"/>
      <w:szCs w:val="28"/>
    </w:rPr>
  </w:style>
  <w:style w:type="paragraph" w:styleId="Heading5">
    <w:name w:val="heading 5"/>
    <w:basedOn w:val="Heading4"/>
    <w:next w:val="Normal"/>
    <w:link w:val="Heading5Char"/>
    <w:qFormat/>
    <w:pPr>
      <w:outlineLvl w:val="4"/>
    </w:pPr>
    <w:rPr>
      <w:bCs/>
      <w:szCs w:val="24"/>
    </w:rPr>
  </w:style>
  <w:style w:type="paragraph" w:styleId="Heading6">
    <w:name w:val="heading 6"/>
    <w:basedOn w:val="Normal"/>
    <w:next w:val="Normal"/>
    <w:link w:val="Heading6Char"/>
    <w:uiPriority w:val="9"/>
    <w:qFormat/>
    <w:pPr>
      <w:keepNext/>
      <w:keepLines/>
      <w:numPr>
        <w:ilvl w:val="5"/>
        <w:numId w:val="1"/>
      </w:numPr>
      <w:tabs>
        <w:tab w:val="left" w:pos="432"/>
        <w:tab w:val="left" w:pos="1152"/>
      </w:tabs>
      <w:spacing w:before="240" w:after="64" w:line="320" w:lineRule="auto"/>
      <w:outlineLvl w:val="5"/>
    </w:pPr>
    <w:rPr>
      <w:rFonts w:ascii="Cambria" w:eastAsia="宋体" w:hAnsi="Cambria"/>
      <w:b/>
      <w:bCs/>
      <w:sz w:val="24"/>
      <w:szCs w:val="24"/>
    </w:rPr>
  </w:style>
  <w:style w:type="paragraph" w:styleId="Heading7">
    <w:name w:val="heading 7"/>
    <w:basedOn w:val="Normal"/>
    <w:next w:val="Normal"/>
    <w:link w:val="Heading7Char"/>
    <w:uiPriority w:val="9"/>
    <w:qFormat/>
    <w:pPr>
      <w:keepNext/>
      <w:keepLines/>
      <w:numPr>
        <w:ilvl w:val="6"/>
        <w:numId w:val="1"/>
      </w:numPr>
      <w:tabs>
        <w:tab w:val="left" w:pos="432"/>
        <w:tab w:val="left" w:pos="1296"/>
      </w:tabs>
      <w:spacing w:before="240" w:after="64" w:line="320" w:lineRule="auto"/>
      <w:outlineLvl w:val="6"/>
    </w:pPr>
    <w:rPr>
      <w:rFonts w:eastAsia="宋体"/>
      <w:b/>
      <w:bCs/>
      <w:sz w:val="24"/>
      <w:szCs w:val="24"/>
    </w:rPr>
  </w:style>
  <w:style w:type="paragraph" w:styleId="Heading8">
    <w:name w:val="heading 8"/>
    <w:basedOn w:val="Normal"/>
    <w:next w:val="Normal"/>
    <w:link w:val="Heading8Char"/>
    <w:uiPriority w:val="9"/>
    <w:qFormat/>
    <w:pPr>
      <w:keepNext/>
      <w:keepLines/>
      <w:numPr>
        <w:ilvl w:val="7"/>
        <w:numId w:val="1"/>
      </w:numPr>
      <w:tabs>
        <w:tab w:val="left" w:pos="432"/>
        <w:tab w:val="left" w:pos="1440"/>
      </w:tabs>
      <w:spacing w:before="240" w:after="64" w:line="320" w:lineRule="auto"/>
      <w:outlineLvl w:val="7"/>
    </w:pPr>
    <w:rPr>
      <w:rFonts w:ascii="Cambria" w:eastAsia="宋体" w:hAnsi="Cambria"/>
      <w:sz w:val="24"/>
      <w:szCs w:val="24"/>
    </w:rPr>
  </w:style>
  <w:style w:type="paragraph" w:styleId="Heading9">
    <w:name w:val="heading 9"/>
    <w:basedOn w:val="Normal"/>
    <w:next w:val="Normal"/>
    <w:link w:val="Heading9Char"/>
    <w:uiPriority w:val="9"/>
    <w:qFormat/>
    <w:pPr>
      <w:keepNext/>
      <w:keepLines/>
      <w:numPr>
        <w:ilvl w:val="8"/>
        <w:numId w:val="1"/>
      </w:numPr>
      <w:tabs>
        <w:tab w:val="left" w:pos="432"/>
        <w:tab w:val="left" w:pos="1584"/>
      </w:tabs>
      <w:spacing w:before="240" w:after="64" w:line="320" w:lineRule="auto"/>
      <w:outlineLvl w:val="8"/>
    </w:pPr>
    <w:rPr>
      <w:rFonts w:ascii="Cambria" w:eastAsia="宋体"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unhideWhenUsed/>
    <w:rPr>
      <w:color w:val="800080"/>
      <w:u w:val="single"/>
    </w:rPr>
  </w:style>
  <w:style w:type="character" w:styleId="CommentReference">
    <w:name w:val="annotation reference"/>
    <w:uiPriority w:val="99"/>
    <w:unhideWhenUsed/>
    <w:qFormat/>
    <w:rPr>
      <w:sz w:val="16"/>
      <w:szCs w:val="16"/>
    </w:rPr>
  </w:style>
  <w:style w:type="character" w:styleId="Emphasis">
    <w:name w:val="Emphasis"/>
    <w:uiPriority w:val="20"/>
    <w:qFormat/>
    <w:rPr>
      <w:i/>
    </w:rPr>
  </w:style>
  <w:style w:type="character" w:styleId="Hyperlink">
    <w:name w:val="Hyperlink"/>
    <w:uiPriority w:val="99"/>
    <w:unhideWhenUsed/>
    <w:qFormat/>
    <w:rPr>
      <w:color w:val="0000FF"/>
      <w:u w:val="single"/>
    </w:rPr>
  </w:style>
  <w:style w:type="character" w:customStyle="1" w:styleId="maintextChar">
    <w:name w:val="main text Char"/>
    <w:link w:val="maintext"/>
    <w:qFormat/>
    <w:rPr>
      <w:rFonts w:ascii="Times New Roman" w:eastAsia="Malgun Gothic" w:hAnsi="Times New Roman"/>
      <w:lang w:eastAsia="ko-KR"/>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z-Char">
    <w:name w:val="z-窗体顶端 Char"/>
    <w:link w:val="z-1"/>
    <w:uiPriority w:val="99"/>
    <w:semiHidden/>
    <w:qFormat/>
    <w:rPr>
      <w:rFonts w:ascii="Arial" w:hAnsi="Arial" w:cs="Arial"/>
      <w:vanish/>
      <w:sz w:val="16"/>
      <w:szCs w:val="16"/>
    </w:rPr>
  </w:style>
  <w:style w:type="character" w:customStyle="1" w:styleId="apple-converted-space">
    <w:name w:val="apple-converted-space"/>
    <w:basedOn w:val="DefaultParagraphFont"/>
    <w:qFormat/>
  </w:style>
  <w:style w:type="character" w:customStyle="1" w:styleId="Heading3Char">
    <w:name w:val="Heading 3 Char"/>
    <w:link w:val="Heading3"/>
    <w:qFormat/>
    <w:rPr>
      <w:rFonts w:ascii="Times New Roman" w:eastAsia="宋体" w:hAnsi="Times New Roman"/>
      <w:b/>
      <w:bCs/>
      <w:sz w:val="24"/>
      <w:szCs w:val="32"/>
      <w:lang w:val="en-US" w:eastAsia="zh-CN"/>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keyword">
    <w:name w:val="keyword"/>
    <w:basedOn w:val="DefaultParagraphFont"/>
    <w:qFormat/>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eastAsia="en-US"/>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DocumentMapChar">
    <w:name w:val="Document Map Char"/>
    <w:link w:val="DocumentMap"/>
    <w:uiPriority w:val="99"/>
    <w:semiHidden/>
    <w:qFormat/>
    <w:rPr>
      <w:rFonts w:ascii="宋体"/>
      <w:sz w:val="18"/>
      <w:szCs w:val="1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B2Char">
    <w:name w:val="B2 Char"/>
    <w:link w:val="B2"/>
    <w:qFormat/>
    <w:locked/>
    <w:rPr>
      <w:rFonts w:eastAsia="Times New Roman"/>
      <w:szCs w:val="22"/>
    </w:rPr>
  </w:style>
  <w:style w:type="character" w:customStyle="1" w:styleId="PlainTextChar">
    <w:name w:val="Plain Text Char"/>
    <w:link w:val="PlainText"/>
    <w:uiPriority w:val="99"/>
    <w:qFormat/>
    <w:rPr>
      <w:rFonts w:eastAsia="Calibri"/>
      <w:sz w:val="22"/>
      <w:szCs w:val="21"/>
      <w:lang w:eastAsia="en-US"/>
    </w:rPr>
  </w:style>
  <w:style w:type="character" w:customStyle="1" w:styleId="CRCoverPageZchn">
    <w:name w:val="CR Cover Page Zchn"/>
    <w:link w:val="CRCoverPage"/>
    <w:locked/>
    <w:rPr>
      <w:rFonts w:ascii="Arial" w:hAnsi="Arial"/>
      <w:sz w:val="21"/>
      <w:szCs w:val="22"/>
      <w:lang w:val="en-GB" w:eastAsia="en-US" w:bidi="ar-SA"/>
    </w:rPr>
  </w:style>
  <w:style w:type="character" w:customStyle="1" w:styleId="Heading5Char">
    <w:name w:val="Heading 5 Char"/>
    <w:link w:val="Heading5"/>
    <w:qFormat/>
    <w:rPr>
      <w:rFonts w:ascii="Times New Roman" w:hAnsi="Times New Roman"/>
      <w:b/>
      <w:sz w:val="24"/>
      <w:szCs w:val="24"/>
      <w:lang w:eastAsia="zh-CN"/>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CommentSubjectChar">
    <w:name w:val="Comment Subject Char"/>
    <w:link w:val="CommentSubject"/>
    <w:uiPriority w:val="99"/>
    <w:semiHidden/>
    <w:qFormat/>
    <w:rPr>
      <w:b/>
      <w:bCs/>
    </w:rPr>
  </w:style>
  <w:style w:type="character" w:customStyle="1" w:styleId="DateChar">
    <w:name w:val="Date Char"/>
    <w:link w:val="Date"/>
    <w:uiPriority w:val="99"/>
    <w:semiHidden/>
    <w:qFormat/>
    <w:rPr>
      <w:sz w:val="22"/>
      <w:szCs w:val="22"/>
    </w:rPr>
  </w:style>
  <w:style w:type="character" w:customStyle="1" w:styleId="CommentTextChar">
    <w:name w:val="Comment Text Char"/>
    <w:basedOn w:val="DefaultParagraphFont"/>
    <w:link w:val="CommentText"/>
    <w:uiPriority w:val="99"/>
    <w:qFormat/>
  </w:style>
  <w:style w:type="character" w:customStyle="1" w:styleId="Heading7Char">
    <w:name w:val="Heading 7 Char"/>
    <w:link w:val="Heading7"/>
    <w:uiPriority w:val="9"/>
    <w:semiHidden/>
    <w:qFormat/>
    <w:rPr>
      <w:b/>
      <w:bCs/>
      <w:sz w:val="24"/>
      <w:szCs w:val="24"/>
      <w:lang w:val="en-US" w:eastAsia="zh-CN"/>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B1Char1">
    <w:name w:val="B1 Char1"/>
    <w:link w:val="B1"/>
    <w:qFormat/>
    <w:rPr>
      <w:rFonts w:eastAsia="Times New Roman"/>
      <w:szCs w:val="22"/>
    </w:rPr>
  </w:style>
  <w:style w:type="character" w:customStyle="1" w:styleId="B1Zchn">
    <w:name w:val="B1 Zchn"/>
    <w:locked/>
    <w:rPr>
      <w:rFonts w:ascii="Times New Roman" w:hAnsi="Times New Roman"/>
      <w:lang w:val="en-GB" w:eastAsia="en-US"/>
    </w:rPr>
  </w:style>
  <w:style w:type="character" w:customStyle="1" w:styleId="shorttext">
    <w:name w:val="short_text"/>
    <w:basedOn w:val="DefaultParagraphFont"/>
    <w:qFormat/>
  </w:style>
  <w:style w:type="character" w:customStyle="1" w:styleId="B3Char">
    <w:name w:val="B3 Char"/>
    <w:link w:val="B3"/>
    <w:rPr>
      <w:rFonts w:eastAsia="MS Mincho"/>
      <w:lang w:eastAsia="en-US"/>
    </w:rPr>
  </w:style>
  <w:style w:type="character" w:customStyle="1" w:styleId="FooterChar">
    <w:name w:val="Footer Char"/>
    <w:link w:val="Footer"/>
    <w:uiPriority w:val="99"/>
    <w:qFormat/>
    <w:rPr>
      <w:sz w:val="18"/>
      <w:szCs w:val="18"/>
    </w:rPr>
  </w:style>
  <w:style w:type="character" w:customStyle="1" w:styleId="CaptionChar">
    <w:name w:val="Caption Char"/>
    <w:link w:val="Caption"/>
    <w:qFormat/>
    <w:rPr>
      <w:rFonts w:ascii="Times New Roman" w:hAnsi="Times New Roman"/>
      <w:b/>
      <w:bCs/>
    </w:rPr>
  </w:style>
  <w:style w:type="character" w:customStyle="1" w:styleId="Doc-text2Char">
    <w:name w:val="Doc-text2 Char"/>
    <w:link w:val="Doc-text2"/>
    <w:qFormat/>
    <w:rPr>
      <w:rFonts w:ascii="Arial" w:eastAsia="MS Mincho" w:hAnsi="Arial"/>
      <w:szCs w:val="24"/>
    </w:rPr>
  </w:style>
  <w:style w:type="character" w:customStyle="1" w:styleId="Char">
    <w:name w:val="列出段落 Char"/>
    <w:aliases w:val="- Bullets Char,목록 단락 Char,リスト段落 Char,?? ?? Char,????? Char,???? Char,Lista1 Char,列出段落1 Char,中等深浅网格 1 - 着色 21 Char,List Paragraph Char"/>
    <w:link w:val="1"/>
    <w:uiPriority w:val="34"/>
    <w:qFormat/>
    <w:rPr>
      <w:rFonts w:ascii="Times New Roman" w:hAnsi="Times New Roman"/>
      <w:kern w:val="2"/>
      <w:sz w:val="21"/>
      <w:szCs w:val="24"/>
    </w:rPr>
  </w:style>
  <w:style w:type="character" w:customStyle="1" w:styleId="TFChar">
    <w:name w:val="TF Char"/>
    <w:link w:val="TF"/>
    <w:qFormat/>
    <w:rPr>
      <w:rFonts w:ascii="Arial" w:hAnsi="Arial"/>
      <w:b/>
      <w:lang w:val="en-GB" w:eastAsia="en-US"/>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ps">
    <w:name w:val="hps"/>
    <w:basedOn w:val="DefaultParagraphFont"/>
    <w:qFormat/>
  </w:style>
  <w:style w:type="character" w:customStyle="1" w:styleId="BodyTextIndentChar">
    <w:name w:val="Body Text Indent Char"/>
    <w:link w:val="BodyTextIndent"/>
    <w:uiPriority w:val="99"/>
    <w:semiHidden/>
    <w:qFormat/>
    <w:rPr>
      <w:sz w:val="22"/>
      <w:szCs w:val="22"/>
    </w:rPr>
  </w:style>
  <w:style w:type="character" w:customStyle="1" w:styleId="THChar">
    <w:name w:val="TH Char"/>
    <w:link w:val="TH"/>
    <w:qFormat/>
    <w:rPr>
      <w:rFonts w:ascii="Arial" w:hAnsi="Arial"/>
      <w:b/>
      <w:lang w:eastAsia="en-US"/>
    </w:rPr>
  </w:style>
  <w:style w:type="paragraph" w:styleId="Footer">
    <w:name w:val="footer"/>
    <w:basedOn w:val="Header"/>
    <w:link w:val="FooterChar"/>
    <w:uiPriority w:val="99"/>
    <w:unhideWhenUsed/>
    <w:qFormat/>
    <w:pPr>
      <w:tabs>
        <w:tab w:val="clear" w:pos="4536"/>
        <w:tab w:val="clear" w:pos="9072"/>
        <w:tab w:val="center" w:pos="4153"/>
        <w:tab w:val="right" w:pos="8306"/>
      </w:tabs>
      <w:snapToGrid w:val="0"/>
    </w:pPr>
    <w:rPr>
      <w:rFonts w:ascii="Times New Roman" w:eastAsia="宋体" w:hAnsi="Times New Roman"/>
      <w:b w:val="0"/>
      <w:sz w:val="18"/>
      <w:szCs w:val="18"/>
    </w:rPr>
  </w:style>
  <w:style w:type="paragraph" w:styleId="BodyTextIndent">
    <w:name w:val="Body Text Indent"/>
    <w:basedOn w:val="Normal"/>
    <w:link w:val="BodyTextIndentChar"/>
    <w:uiPriority w:val="99"/>
    <w:unhideWhenUsed/>
    <w:qFormat/>
    <w:pPr>
      <w:spacing w:after="120"/>
      <w:ind w:left="360"/>
    </w:pPr>
    <w:rPr>
      <w:rFonts w:eastAsia="宋体"/>
      <w:sz w:val="22"/>
    </w:rPr>
  </w:style>
  <w:style w:type="paragraph" w:styleId="Caption">
    <w:name w:val="caption"/>
    <w:basedOn w:val="Normal"/>
    <w:next w:val="Normal"/>
    <w:link w:val="CaptionChar"/>
    <w:qFormat/>
    <w:pPr>
      <w:tabs>
        <w:tab w:val="left" w:pos="1418"/>
      </w:tabs>
      <w:spacing w:before="120" w:after="120"/>
    </w:pPr>
    <w:rPr>
      <w:rFonts w:eastAsia="宋体"/>
      <w:b/>
      <w:bCs/>
      <w:szCs w:val="20"/>
    </w:rPr>
  </w:style>
  <w:style w:type="paragraph" w:styleId="BalloonText">
    <w:name w:val="Balloon Text"/>
    <w:basedOn w:val="Normal"/>
    <w:link w:val="BalloonTextChar"/>
    <w:uiPriority w:val="99"/>
    <w:unhideWhenUsed/>
    <w:qFormat/>
    <w:rPr>
      <w:rFonts w:ascii="Tahoma" w:eastAsia="宋体" w:hAnsi="Tahoma"/>
      <w:sz w:val="16"/>
      <w:szCs w:val="16"/>
    </w:rPr>
  </w:style>
  <w:style w:type="paragraph" w:styleId="BodyText">
    <w:name w:val="Body Text"/>
    <w:basedOn w:val="Normal"/>
    <w:link w:val="BodyTextChar"/>
    <w:qFormat/>
    <w:pPr>
      <w:widowControl w:val="0"/>
      <w:jc w:val="both"/>
    </w:pPr>
    <w:rPr>
      <w:rFonts w:eastAsia="宋体"/>
      <w:color w:val="000000"/>
      <w:kern w:val="2"/>
      <w:sz w:val="21"/>
      <w:szCs w:val="20"/>
    </w:rPr>
  </w:style>
  <w:style w:type="paragraph" w:styleId="List">
    <w:name w:val="List"/>
    <w:basedOn w:val="Normal"/>
    <w:uiPriority w:val="99"/>
    <w:unhideWhenUsed/>
    <w:qFormat/>
    <w:pPr>
      <w:ind w:left="568" w:hanging="284"/>
    </w:pPr>
  </w:style>
  <w:style w:type="paragraph" w:styleId="DocumentMap">
    <w:name w:val="Document Map"/>
    <w:basedOn w:val="Normal"/>
    <w:link w:val="DocumentMapChar"/>
    <w:uiPriority w:val="99"/>
    <w:unhideWhenUsed/>
    <w:qFormat/>
    <w:rPr>
      <w:rFonts w:ascii="宋体" w:eastAsia="宋体"/>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szCs w:val="24"/>
      <w:lang w:eastAsia="en-US"/>
    </w:rPr>
  </w:style>
  <w:style w:type="paragraph" w:styleId="Date">
    <w:name w:val="Date"/>
    <w:basedOn w:val="Normal"/>
    <w:next w:val="Normal"/>
    <w:link w:val="DateChar"/>
    <w:uiPriority w:val="99"/>
    <w:unhideWhenUsed/>
    <w:qFormat/>
    <w:pPr>
      <w:ind w:leftChars="2500" w:left="100"/>
    </w:pPr>
    <w:rPr>
      <w:rFonts w:eastAsia="宋体"/>
      <w:sz w:val="22"/>
    </w:rPr>
  </w:style>
  <w:style w:type="paragraph" w:styleId="CommentSubject">
    <w:name w:val="annotation subject"/>
    <w:basedOn w:val="CommentText"/>
    <w:next w:val="CommentText"/>
    <w:link w:val="CommentSubjectChar"/>
    <w:uiPriority w:val="99"/>
    <w:unhideWhenUsed/>
    <w:qFormat/>
    <w:rPr>
      <w:rFonts w:eastAsia="宋体"/>
      <w:b/>
      <w:bCs/>
    </w:rPr>
  </w:style>
  <w:style w:type="paragraph" w:styleId="NormalWeb">
    <w:name w:val="Normal (Web)"/>
    <w:basedOn w:val="Normal"/>
    <w:uiPriority w:val="99"/>
    <w:unhideWhenUsed/>
    <w:qFormat/>
    <w:rPr>
      <w:rFonts w:ascii="宋体" w:hAnsi="宋体" w:cs="宋体"/>
      <w:sz w:val="24"/>
      <w:szCs w:val="24"/>
    </w:rPr>
  </w:style>
  <w:style w:type="paragraph" w:styleId="PlainText">
    <w:name w:val="Plain Text"/>
    <w:basedOn w:val="Normal"/>
    <w:link w:val="PlainTextChar"/>
    <w:uiPriority w:val="99"/>
    <w:unhideWhenUsed/>
    <w:qFormat/>
    <w:rPr>
      <w:rFonts w:eastAsia="Calibri"/>
      <w:sz w:val="22"/>
      <w:szCs w:val="21"/>
      <w:lang w:eastAsia="en-US"/>
    </w:rPr>
  </w:style>
  <w:style w:type="paragraph" w:styleId="List2">
    <w:name w:val="List 2"/>
    <w:basedOn w:val="Normal"/>
    <w:uiPriority w:val="99"/>
    <w:unhideWhenUsed/>
    <w:qFormat/>
    <w:pPr>
      <w:ind w:left="851"/>
    </w:pPr>
  </w:style>
  <w:style w:type="paragraph" w:styleId="NormalIndent">
    <w:name w:val="Normal Indent"/>
    <w:basedOn w:val="Normal"/>
    <w:qFormat/>
    <w:pPr>
      <w:widowControl w:val="0"/>
      <w:ind w:firstLine="420"/>
      <w:jc w:val="both"/>
    </w:pPr>
    <w:rPr>
      <w:kern w:val="2"/>
      <w:sz w:val="21"/>
      <w:szCs w:val="20"/>
    </w:rPr>
  </w:style>
  <w:style w:type="paragraph" w:styleId="List3">
    <w:name w:val="List 3"/>
    <w:basedOn w:val="Normal"/>
    <w:uiPriority w:val="99"/>
    <w:unhideWhenUsed/>
    <w:qFormat/>
    <w:pPr>
      <w:ind w:leftChars="400" w:left="100" w:hangingChars="200" w:hanging="200"/>
      <w:contextualSpacing/>
    </w:pPr>
  </w:style>
  <w:style w:type="paragraph" w:styleId="CommentText">
    <w:name w:val="annotation text"/>
    <w:basedOn w:val="Normal"/>
    <w:link w:val="CommentTextChar"/>
    <w:uiPriority w:val="99"/>
    <w:unhideWhenUsed/>
    <w:qFormat/>
    <w:rPr>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RAN1text">
    <w:name w:val="RAN1 text"/>
    <w:basedOn w:val="BodyText"/>
    <w:qFormat/>
    <w:rPr>
      <w:rFonts w:eastAsia="MS Mincho"/>
    </w:rPr>
  </w:style>
  <w:style w:type="paragraph" w:customStyle="1" w:styleId="Revision1">
    <w:name w:val="Revision1"/>
    <w:uiPriority w:val="99"/>
    <w:semiHidden/>
    <w:qFormat/>
    <w:rPr>
      <w:szCs w:val="22"/>
    </w:rPr>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eastAsia="宋体" w:hAnsi="Arial"/>
      <w:vanish/>
      <w:sz w:val="16"/>
      <w:szCs w:val="16"/>
    </w:rPr>
  </w:style>
  <w:style w:type="paragraph" w:customStyle="1" w:styleId="B1">
    <w:name w:val="B1"/>
    <w:basedOn w:val="List"/>
    <w:link w:val="B1Char1"/>
    <w:qFormat/>
  </w:style>
  <w:style w:type="paragraph" w:customStyle="1" w:styleId="10">
    <w:name w:val="修订1"/>
    <w:uiPriority w:val="99"/>
    <w:semiHidden/>
    <w:qFormat/>
    <w:rPr>
      <w:rFonts w:ascii="Calibri" w:hAnsi="Calibri"/>
      <w:sz w:val="22"/>
      <w:szCs w:val="22"/>
    </w:rPr>
  </w:style>
  <w:style w:type="paragraph" w:customStyle="1" w:styleId="TAN">
    <w:name w:val="TAN"/>
    <w:basedOn w:val="Normal"/>
    <w:qFormat/>
    <w:pPr>
      <w:keepNext/>
      <w:keepLines/>
      <w:ind w:left="851" w:hanging="851"/>
    </w:pPr>
    <w:rPr>
      <w:rFonts w:ascii="Arial" w:hAnsi="Arial"/>
      <w:sz w:val="18"/>
      <w:szCs w:val="20"/>
      <w:lang w:eastAsia="en-US"/>
    </w:rPr>
  </w:style>
  <w:style w:type="paragraph" w:customStyle="1" w:styleId="ListParagraph5">
    <w:name w:val="List Paragraph5"/>
    <w:basedOn w:val="Normal"/>
    <w:uiPriority w:val="99"/>
    <w:qFormat/>
    <w:pPr>
      <w:ind w:firstLineChars="200" w:firstLine="420"/>
    </w:p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B4">
    <w:name w:val="B4"/>
    <w:basedOn w:val="Normal"/>
    <w:qFormat/>
    <w:pPr>
      <w:ind w:left="1418" w:hanging="284"/>
    </w:p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TAH">
    <w:name w:val="TAH"/>
    <w:basedOn w:val="TAC"/>
    <w:qFormat/>
    <w:rPr>
      <w:b/>
    </w:rPr>
  </w:style>
  <w:style w:type="paragraph" w:customStyle="1" w:styleId="TH">
    <w:name w:val="TH"/>
    <w:basedOn w:val="Normal"/>
    <w:link w:val="THChar"/>
    <w:qFormat/>
    <w:pPr>
      <w:keepNext/>
      <w:keepLines/>
      <w:spacing w:before="60" w:after="180"/>
      <w:jc w:val="center"/>
    </w:pPr>
    <w:rPr>
      <w:rFonts w:ascii="Arial" w:eastAsia="宋体" w:hAnsi="Arial"/>
      <w:b/>
      <w:szCs w:val="20"/>
      <w:lang w:eastAsia="en-US"/>
    </w:r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paragraph" w:customStyle="1" w:styleId="ListParagraph1">
    <w:name w:val="List Paragraph1"/>
    <w:basedOn w:val="Normal"/>
    <w:uiPriority w:val="99"/>
    <w:unhideWhenUsed/>
    <w:qFormat/>
    <w:pPr>
      <w:ind w:firstLineChars="200" w:firstLine="420"/>
    </w:pPr>
  </w:style>
  <w:style w:type="paragraph" w:customStyle="1" w:styleId="CRCoverPage">
    <w:name w:val="CR Cover Page"/>
    <w:link w:val="CRCoverPageZchn"/>
    <w:qFormat/>
    <w:pPr>
      <w:spacing w:after="120"/>
    </w:pPr>
    <w:rPr>
      <w:rFonts w:ascii="Arial" w:hAnsi="Arial"/>
      <w:sz w:val="21"/>
      <w:szCs w:val="22"/>
      <w:lang w:val="en-GB" w:eastAsia="en-US"/>
    </w:r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paragraph" w:customStyle="1" w:styleId="1">
    <w:name w:val="列出段落1"/>
    <w:basedOn w:val="Normal"/>
    <w:link w:val="Char"/>
    <w:uiPriority w:val="34"/>
    <w:qFormat/>
    <w:pPr>
      <w:widowControl w:val="0"/>
      <w:ind w:firstLineChars="200" w:firstLine="420"/>
      <w:jc w:val="both"/>
    </w:pPr>
    <w:rPr>
      <w:rFonts w:eastAsia="宋体"/>
      <w:kern w:val="2"/>
      <w:sz w:val="21"/>
      <w:szCs w:val="24"/>
    </w:rPr>
  </w:style>
  <w:style w:type="paragraph" w:customStyle="1" w:styleId="a0">
    <w:name w:val="样式 ！正文"/>
    <w:basedOn w:val="Normal"/>
    <w:qFormat/>
    <w:pPr>
      <w:widowControl w:val="0"/>
      <w:spacing w:before="40" w:after="40" w:line="300" w:lineRule="auto"/>
      <w:ind w:firstLine="420"/>
      <w:jc w:val="both"/>
    </w:pPr>
    <w:rPr>
      <w:rFonts w:cs="宋体"/>
      <w:kern w:val="2"/>
      <w:sz w:val="21"/>
      <w:szCs w:val="20"/>
    </w:rPr>
  </w:style>
  <w:style w:type="paragraph" w:customStyle="1" w:styleId="Test">
    <w:name w:val="Test"/>
    <w:basedOn w:val="Normal"/>
    <w:qFormat/>
    <w:pPr>
      <w:spacing w:before="60" w:after="60" w:line="280" w:lineRule="atLeast"/>
      <w:ind w:left="2160"/>
      <w:jc w:val="both"/>
    </w:pPr>
    <w:rPr>
      <w:rFonts w:eastAsia="MS Mincho"/>
      <w:szCs w:val="20"/>
      <w:lang w:eastAsia="en-US"/>
    </w:rPr>
  </w:style>
  <w:style w:type="paragraph" w:styleId="ListParagraph">
    <w:name w:val="List Paragraph"/>
    <w:aliases w:val="- Bullets,Lista1,?? ??,?????,????"/>
    <w:basedOn w:val="Normal"/>
    <w:uiPriority w:val="34"/>
    <w:qFormat/>
    <w:pPr>
      <w:widowControl w:val="0"/>
      <w:spacing w:after="200" w:line="276" w:lineRule="auto"/>
      <w:ind w:left="720"/>
      <w:contextualSpacing/>
      <w:jc w:val="both"/>
    </w:pPr>
    <w:rPr>
      <w:rFonts w:ascii="Calibri" w:eastAsia="Calibri" w:hAnsi="Calibri"/>
      <w:kern w:val="2"/>
      <w:sz w:val="21"/>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F">
    <w:name w:val="TF"/>
    <w:basedOn w:val="TH"/>
    <w:link w:val="TFChar"/>
    <w:qFormat/>
    <w:pPr>
      <w:keepNext w:val="0"/>
      <w:spacing w:before="0" w:after="240"/>
    </w:pPr>
    <w:rPr>
      <w:lang w:val="en-GB"/>
    </w:rPr>
  </w:style>
  <w:style w:type="paragraph" w:customStyle="1" w:styleId="2">
    <w:name w:val="列出段落2"/>
    <w:basedOn w:val="Normal"/>
    <w:uiPriority w:val="99"/>
    <w:qFormat/>
    <w:pPr>
      <w:ind w:left="720"/>
      <w:contextualSpacing/>
    </w:pPr>
  </w:style>
  <w:style w:type="paragraph" w:customStyle="1" w:styleId="ListParagraph6">
    <w:name w:val="List Paragraph6"/>
    <w:basedOn w:val="Normal"/>
    <w:uiPriority w:val="99"/>
    <w:qFormat/>
    <w:pPr>
      <w:ind w:firstLineChars="200" w:firstLine="420"/>
    </w:pPr>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paragraph" w:customStyle="1" w:styleId="B3">
    <w:name w:val="B3"/>
    <w:basedOn w:val="List3"/>
    <w:link w:val="B3Char"/>
    <w:qFormat/>
    <w:pPr>
      <w:spacing w:after="180"/>
      <w:ind w:leftChars="0" w:left="1135" w:firstLineChars="0" w:hanging="284"/>
    </w:pPr>
    <w:rPr>
      <w:rFonts w:eastAsia="MS Mincho"/>
      <w:szCs w:val="20"/>
      <w:lang w:eastAsia="en-US"/>
    </w:rPr>
  </w:style>
  <w:style w:type="paragraph" w:customStyle="1" w:styleId="textintend1">
    <w:name w:val="text intend 1"/>
    <w:basedOn w:val="Normal"/>
    <w:pPr>
      <w:numPr>
        <w:numId w:val="2"/>
      </w:numPr>
      <w:tabs>
        <w:tab w:val="left" w:pos="992"/>
      </w:tabs>
      <w:spacing w:after="120"/>
      <w:jc w:val="both"/>
    </w:pPr>
    <w:rPr>
      <w:rFonts w:ascii="Calibri" w:eastAsia="MS Mincho" w:hAnsi="Calibri"/>
      <w:kern w:val="2"/>
      <w:sz w:val="24"/>
    </w:rPr>
  </w:style>
  <w:style w:type="paragraph" w:customStyle="1" w:styleId="4">
    <w:name w:val="列出段落4"/>
    <w:basedOn w:val="Normal"/>
    <w:uiPriority w:val="99"/>
    <w:qFormat/>
    <w:pPr>
      <w:ind w:firstLineChars="200" w:firstLine="420"/>
    </w:pPr>
  </w:style>
  <w:style w:type="paragraph" w:customStyle="1" w:styleId="TAC">
    <w:name w:val="TAC"/>
    <w:basedOn w:val="TAL"/>
    <w:qFormat/>
    <w:pPr>
      <w:jc w:val="center"/>
    </w:pPr>
    <w:rPr>
      <w:szCs w:val="20"/>
      <w:lang w:eastAsia="en-US"/>
    </w:rPr>
  </w:style>
  <w:style w:type="paragraph" w:customStyle="1" w:styleId="ListParagraph2">
    <w:name w:val="List Paragraph2"/>
    <w:basedOn w:val="Normal"/>
    <w:uiPriority w:val="99"/>
    <w:qFormat/>
    <w:pPr>
      <w:ind w:firstLineChars="200" w:firstLine="420"/>
    </w:pPr>
  </w:style>
  <w:style w:type="paragraph" w:customStyle="1" w:styleId="5">
    <w:name w:val="列出段落5"/>
    <w:basedOn w:val="Normal"/>
    <w:uiPriority w:val="99"/>
    <w:unhideWhenUsed/>
    <w:qFormat/>
    <w:pPr>
      <w:ind w:firstLineChars="200" w:firstLine="420"/>
    </w:pPr>
  </w:style>
  <w:style w:type="paragraph" w:customStyle="1" w:styleId="Revision2">
    <w:name w:val="Revision2"/>
    <w:uiPriority w:val="99"/>
    <w:unhideWhenUsed/>
    <w:rPr>
      <w:rFonts w:eastAsia="Times New Roman"/>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eastAsia="ko-KR"/>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3">
    <w:name w:val="列出段落3"/>
    <w:basedOn w:val="Normal"/>
    <w:uiPriority w:val="99"/>
    <w:qFormat/>
    <w:pPr>
      <w:ind w:firstLineChars="200" w:firstLine="420"/>
    </w:p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Style1">
    <w:name w:val="_Style 1"/>
    <w:basedOn w:val="Normal"/>
    <w:uiPriority w:val="34"/>
    <w:qFormat/>
    <w:pPr>
      <w:ind w:leftChars="400" w:left="840"/>
    </w:pPr>
  </w:style>
  <w:style w:type="paragraph" w:customStyle="1" w:styleId="ListParagraph3">
    <w:name w:val="List Paragraph3"/>
    <w:basedOn w:val="Normal"/>
    <w:uiPriority w:val="99"/>
    <w:qFormat/>
    <w:pPr>
      <w:ind w:firstLineChars="200" w:firstLine="420"/>
    </w:pPr>
  </w:style>
  <w:style w:type="paragraph" w:customStyle="1" w:styleId="B2">
    <w:name w:val="B2"/>
    <w:basedOn w:val="List2"/>
    <w:link w:val="B2Char"/>
    <w:qFormat/>
  </w:style>
  <w:style w:type="paragraph" w:customStyle="1" w:styleId="RAN1bullet1">
    <w:name w:val="RAN1 bullet1"/>
    <w:basedOn w:val="Normal"/>
    <w:qFormat/>
    <w:pPr>
      <w:numPr>
        <w:numId w:val="3"/>
      </w:numPr>
    </w:p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eastAsia="宋体" w:hAnsi="Arial"/>
      <w:vanish/>
      <w:sz w:val="16"/>
      <w:szCs w:val="16"/>
    </w:rPr>
  </w:style>
  <w:style w:type="paragraph" w:customStyle="1" w:styleId="20">
    <w:name w:val="修订2"/>
    <w:uiPriority w:val="99"/>
    <w:semiHidden/>
    <w:qFormat/>
    <w:rPr>
      <w:szCs w:val="22"/>
    </w:rPr>
  </w:style>
  <w:style w:type="paragraph" w:customStyle="1" w:styleId="Style2">
    <w:name w:val="_Style 2"/>
    <w:basedOn w:val="Normal"/>
    <w:uiPriority w:val="34"/>
    <w:qFormat/>
    <w:pPr>
      <w:widowControl w:val="0"/>
      <w:spacing w:after="200" w:line="276" w:lineRule="auto"/>
      <w:ind w:left="720"/>
      <w:contextualSpacing/>
      <w:jc w:val="both"/>
    </w:pPr>
    <w:rPr>
      <w:rFonts w:ascii="Calibri" w:eastAsia="Calibri" w:hAnsi="Calibri"/>
      <w:kern w:val="2"/>
      <w:sz w:val="21"/>
    </w:rPr>
  </w:style>
  <w:style w:type="paragraph" w:customStyle="1" w:styleId="Default">
    <w:name w:val="Default"/>
    <w:qFormat/>
    <w:pPr>
      <w:autoSpaceDE w:val="0"/>
      <w:autoSpaceDN w:val="0"/>
      <w:adjustRightInd w:val="0"/>
    </w:pPr>
    <w:rPr>
      <w:color w:val="000000"/>
      <w:sz w:val="24"/>
      <w:szCs w:val="24"/>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PLChar">
    <w:name w:val="PL Char"/>
    <w:link w:val="PL"/>
    <w:qFormat/>
    <w:rsid w:val="00195E09"/>
    <w:rPr>
      <w:rFonts w:ascii="Courier New" w:hAnsi="Courier New"/>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132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99" Type="http://schemas.openxmlformats.org/officeDocument/2006/relationships/oleObject" Target="embeddings/oleObject208.bin"/><Relationship Id="rId21" Type="http://schemas.openxmlformats.org/officeDocument/2006/relationships/image" Target="media/image7.wmf"/><Relationship Id="rId63" Type="http://schemas.openxmlformats.org/officeDocument/2006/relationships/oleObject" Target="embeddings/oleObject32.bin"/><Relationship Id="rId159" Type="http://schemas.openxmlformats.org/officeDocument/2006/relationships/image" Target="media/image58.wmf"/><Relationship Id="rId324" Type="http://schemas.openxmlformats.org/officeDocument/2006/relationships/image" Target="media/image92.wmf"/><Relationship Id="rId366" Type="http://schemas.openxmlformats.org/officeDocument/2006/relationships/oleObject" Target="embeddings/oleObject258.bin"/><Relationship Id="rId170" Type="http://schemas.openxmlformats.org/officeDocument/2006/relationships/oleObject" Target="embeddings/oleObject102.bin"/><Relationship Id="rId226" Type="http://schemas.openxmlformats.org/officeDocument/2006/relationships/oleObject" Target="embeddings/oleObject153.bin"/><Relationship Id="rId268" Type="http://schemas.openxmlformats.org/officeDocument/2006/relationships/oleObject" Target="embeddings/oleObject190.bin"/><Relationship Id="rId32" Type="http://schemas.openxmlformats.org/officeDocument/2006/relationships/oleObject" Target="embeddings/oleObject14.bin"/><Relationship Id="rId74" Type="http://schemas.openxmlformats.org/officeDocument/2006/relationships/oleObject" Target="embeddings/oleObject39.bin"/><Relationship Id="rId128" Type="http://schemas.openxmlformats.org/officeDocument/2006/relationships/oleObject" Target="embeddings/oleObject75.bin"/><Relationship Id="rId335" Type="http://schemas.openxmlformats.org/officeDocument/2006/relationships/oleObject" Target="embeddings/oleObject232.bin"/><Relationship Id="rId377" Type="http://schemas.openxmlformats.org/officeDocument/2006/relationships/image" Target="media/image103.wmf"/><Relationship Id="rId5" Type="http://schemas.openxmlformats.org/officeDocument/2006/relationships/webSettings" Target="webSettings.xml"/><Relationship Id="rId181" Type="http://schemas.openxmlformats.org/officeDocument/2006/relationships/oleObject" Target="embeddings/oleObject110.bin"/><Relationship Id="rId237" Type="http://schemas.openxmlformats.org/officeDocument/2006/relationships/oleObject" Target="embeddings/oleObject164.bin"/><Relationship Id="rId402" Type="http://schemas.openxmlformats.org/officeDocument/2006/relationships/oleObject" Target="embeddings/oleObject279.bin"/><Relationship Id="rId279" Type="http://schemas.openxmlformats.org/officeDocument/2006/relationships/image" Target="media/image76.wmf"/><Relationship Id="rId43" Type="http://schemas.openxmlformats.org/officeDocument/2006/relationships/image" Target="media/image15.wmf"/><Relationship Id="rId139" Type="http://schemas.openxmlformats.org/officeDocument/2006/relationships/image" Target="media/image51.wmf"/><Relationship Id="rId290" Type="http://schemas.openxmlformats.org/officeDocument/2006/relationships/image" Target="media/image80.wmf"/><Relationship Id="rId304" Type="http://schemas.openxmlformats.org/officeDocument/2006/relationships/oleObject" Target="embeddings/oleObject211.bin"/><Relationship Id="rId346" Type="http://schemas.openxmlformats.org/officeDocument/2006/relationships/oleObject" Target="embeddings/oleObject243.bin"/><Relationship Id="rId388" Type="http://schemas.openxmlformats.org/officeDocument/2006/relationships/image" Target="media/image108.wmf"/><Relationship Id="rId85" Type="http://schemas.openxmlformats.org/officeDocument/2006/relationships/image" Target="media/image33.wmf"/><Relationship Id="rId150" Type="http://schemas.openxmlformats.org/officeDocument/2006/relationships/image" Target="media/image55.wmf"/><Relationship Id="rId192" Type="http://schemas.openxmlformats.org/officeDocument/2006/relationships/oleObject" Target="embeddings/oleObject120.bin"/><Relationship Id="rId206" Type="http://schemas.openxmlformats.org/officeDocument/2006/relationships/oleObject" Target="embeddings/oleObject133.bin"/><Relationship Id="rId413" Type="http://schemas.openxmlformats.org/officeDocument/2006/relationships/oleObject" Target="embeddings/oleObject285.bin"/><Relationship Id="rId248" Type="http://schemas.openxmlformats.org/officeDocument/2006/relationships/oleObject" Target="embeddings/oleObject175.bin"/><Relationship Id="rId12" Type="http://schemas.openxmlformats.org/officeDocument/2006/relationships/oleObject" Target="embeddings/oleObject2.bin"/><Relationship Id="rId108" Type="http://schemas.openxmlformats.org/officeDocument/2006/relationships/oleObject" Target="embeddings/oleObject60.bin"/><Relationship Id="rId315" Type="http://schemas.openxmlformats.org/officeDocument/2006/relationships/image" Target="media/image88.wmf"/><Relationship Id="rId357" Type="http://schemas.openxmlformats.org/officeDocument/2006/relationships/oleObject" Target="embeddings/oleObject254.bin"/><Relationship Id="rId54" Type="http://schemas.openxmlformats.org/officeDocument/2006/relationships/image" Target="media/image19.wmf"/><Relationship Id="rId96" Type="http://schemas.openxmlformats.org/officeDocument/2006/relationships/oleObject" Target="embeddings/oleObject52.bin"/><Relationship Id="rId161" Type="http://schemas.openxmlformats.org/officeDocument/2006/relationships/oleObject" Target="embeddings/oleObject95.bin"/><Relationship Id="rId217" Type="http://schemas.openxmlformats.org/officeDocument/2006/relationships/oleObject" Target="embeddings/oleObject144.bin"/><Relationship Id="rId399" Type="http://schemas.openxmlformats.org/officeDocument/2006/relationships/oleObject" Target="embeddings/oleObject276.bin"/><Relationship Id="rId259" Type="http://schemas.openxmlformats.org/officeDocument/2006/relationships/oleObject" Target="embeddings/oleObject184.bin"/><Relationship Id="rId424" Type="http://schemas.openxmlformats.org/officeDocument/2006/relationships/oleObject" Target="embeddings/oleObject290.bin"/><Relationship Id="rId23" Type="http://schemas.openxmlformats.org/officeDocument/2006/relationships/image" Target="media/image8.wmf"/><Relationship Id="rId119" Type="http://schemas.openxmlformats.org/officeDocument/2006/relationships/image" Target="media/image43.wmf"/><Relationship Id="rId270" Type="http://schemas.openxmlformats.org/officeDocument/2006/relationships/oleObject" Target="embeddings/oleObject191.bin"/><Relationship Id="rId326" Type="http://schemas.openxmlformats.org/officeDocument/2006/relationships/image" Target="media/image93.wmf"/><Relationship Id="rId65" Type="http://schemas.openxmlformats.org/officeDocument/2006/relationships/oleObject" Target="embeddings/oleObject33.bin"/><Relationship Id="rId130" Type="http://schemas.openxmlformats.org/officeDocument/2006/relationships/oleObject" Target="embeddings/oleObject76.bin"/><Relationship Id="rId368" Type="http://schemas.openxmlformats.org/officeDocument/2006/relationships/oleObject" Target="embeddings/oleObject260.bin"/><Relationship Id="rId172" Type="http://schemas.openxmlformats.org/officeDocument/2006/relationships/oleObject" Target="embeddings/oleObject103.bin"/><Relationship Id="rId228" Type="http://schemas.openxmlformats.org/officeDocument/2006/relationships/oleObject" Target="embeddings/oleObject155.bin"/><Relationship Id="rId281" Type="http://schemas.openxmlformats.org/officeDocument/2006/relationships/image" Target="media/image77.wmf"/><Relationship Id="rId337" Type="http://schemas.openxmlformats.org/officeDocument/2006/relationships/oleObject" Target="embeddings/oleObject234.bin"/><Relationship Id="rId34" Type="http://schemas.openxmlformats.org/officeDocument/2006/relationships/image" Target="media/image11.wmf"/><Relationship Id="rId76" Type="http://schemas.openxmlformats.org/officeDocument/2006/relationships/oleObject" Target="embeddings/oleObject40.bin"/><Relationship Id="rId141" Type="http://schemas.openxmlformats.org/officeDocument/2006/relationships/oleObject" Target="embeddings/oleObject82.bin"/><Relationship Id="rId379" Type="http://schemas.openxmlformats.org/officeDocument/2006/relationships/image" Target="media/image104.wmf"/><Relationship Id="rId7" Type="http://schemas.openxmlformats.org/officeDocument/2006/relationships/endnotes" Target="endnotes.xml"/><Relationship Id="rId183" Type="http://schemas.openxmlformats.org/officeDocument/2006/relationships/oleObject" Target="embeddings/oleObject112.bin"/><Relationship Id="rId239" Type="http://schemas.openxmlformats.org/officeDocument/2006/relationships/oleObject" Target="embeddings/oleObject166.bin"/><Relationship Id="rId390" Type="http://schemas.openxmlformats.org/officeDocument/2006/relationships/oleObject" Target="embeddings/oleObject272.bin"/><Relationship Id="rId404" Type="http://schemas.openxmlformats.org/officeDocument/2006/relationships/hyperlink" Target="file:///D:\Tdocs\RAN1_96b\Docs_extract\R1-1904760%2520Discussion%2520on%2520prioritization%2520for%2520transmission%2520power%2520scaling%2520for%2520DC.docx" TargetMode="External"/><Relationship Id="rId250" Type="http://schemas.openxmlformats.org/officeDocument/2006/relationships/image" Target="media/image66.wmf"/><Relationship Id="rId292" Type="http://schemas.openxmlformats.org/officeDocument/2006/relationships/oleObject" Target="embeddings/oleObject204.bin"/><Relationship Id="rId306" Type="http://schemas.openxmlformats.org/officeDocument/2006/relationships/oleObject" Target="embeddings/oleObject212.bin"/><Relationship Id="rId45" Type="http://schemas.openxmlformats.org/officeDocument/2006/relationships/image" Target="media/image16.wmf"/><Relationship Id="rId87" Type="http://schemas.openxmlformats.org/officeDocument/2006/relationships/image" Target="media/image34.wmf"/><Relationship Id="rId110" Type="http://schemas.openxmlformats.org/officeDocument/2006/relationships/oleObject" Target="embeddings/oleObject61.bin"/><Relationship Id="rId348" Type="http://schemas.openxmlformats.org/officeDocument/2006/relationships/oleObject" Target="embeddings/oleObject245.bin"/><Relationship Id="rId152" Type="http://schemas.openxmlformats.org/officeDocument/2006/relationships/image" Target="media/image56.wmf"/><Relationship Id="rId194" Type="http://schemas.openxmlformats.org/officeDocument/2006/relationships/image" Target="media/image65.wmf"/><Relationship Id="rId208" Type="http://schemas.openxmlformats.org/officeDocument/2006/relationships/oleObject" Target="embeddings/oleObject135.bin"/><Relationship Id="rId415" Type="http://schemas.openxmlformats.org/officeDocument/2006/relationships/oleObject" Target="embeddings/oleObject287.bin"/><Relationship Id="rId261" Type="http://schemas.openxmlformats.org/officeDocument/2006/relationships/oleObject" Target="embeddings/oleObject186.bin"/><Relationship Id="rId14" Type="http://schemas.openxmlformats.org/officeDocument/2006/relationships/oleObject" Target="embeddings/oleObject3.bin"/><Relationship Id="rId56" Type="http://schemas.openxmlformats.org/officeDocument/2006/relationships/image" Target="media/image20.wmf"/><Relationship Id="rId317" Type="http://schemas.openxmlformats.org/officeDocument/2006/relationships/image" Target="media/image89.wmf"/><Relationship Id="rId359" Type="http://schemas.openxmlformats.org/officeDocument/2006/relationships/image" Target="media/image96.wmf"/><Relationship Id="rId98" Type="http://schemas.openxmlformats.org/officeDocument/2006/relationships/oleObject" Target="embeddings/oleObject53.bin"/><Relationship Id="rId121" Type="http://schemas.openxmlformats.org/officeDocument/2006/relationships/image" Target="media/image44.wmf"/><Relationship Id="rId163" Type="http://schemas.openxmlformats.org/officeDocument/2006/relationships/oleObject" Target="embeddings/oleObject97.bin"/><Relationship Id="rId219" Type="http://schemas.openxmlformats.org/officeDocument/2006/relationships/oleObject" Target="embeddings/oleObject146.bin"/><Relationship Id="rId370" Type="http://schemas.openxmlformats.org/officeDocument/2006/relationships/oleObject" Target="embeddings/oleObject261.bin"/><Relationship Id="rId426" Type="http://schemas.microsoft.com/office/2011/relationships/people" Target="people.xml"/><Relationship Id="rId230" Type="http://schemas.openxmlformats.org/officeDocument/2006/relationships/oleObject" Target="embeddings/oleObject157.bin"/><Relationship Id="rId25" Type="http://schemas.openxmlformats.org/officeDocument/2006/relationships/image" Target="media/image9.wmf"/><Relationship Id="rId67" Type="http://schemas.openxmlformats.org/officeDocument/2006/relationships/oleObject" Target="embeddings/oleObject34.bin"/><Relationship Id="rId272" Type="http://schemas.openxmlformats.org/officeDocument/2006/relationships/oleObject" Target="embeddings/oleObject192.bin"/><Relationship Id="rId328" Type="http://schemas.openxmlformats.org/officeDocument/2006/relationships/oleObject" Target="embeddings/oleObject227.bin"/><Relationship Id="rId132" Type="http://schemas.openxmlformats.org/officeDocument/2006/relationships/oleObject" Target="embeddings/oleObject77.bin"/><Relationship Id="rId174" Type="http://schemas.openxmlformats.org/officeDocument/2006/relationships/image" Target="media/image62.wmf"/><Relationship Id="rId381" Type="http://schemas.openxmlformats.org/officeDocument/2006/relationships/image" Target="media/image105.wmf"/><Relationship Id="rId241" Type="http://schemas.openxmlformats.org/officeDocument/2006/relationships/oleObject" Target="embeddings/oleObject168.bin"/><Relationship Id="rId36" Type="http://schemas.openxmlformats.org/officeDocument/2006/relationships/oleObject" Target="embeddings/oleObject17.bin"/><Relationship Id="rId283" Type="http://schemas.openxmlformats.org/officeDocument/2006/relationships/image" Target="media/image78.wmf"/><Relationship Id="rId339" Type="http://schemas.openxmlformats.org/officeDocument/2006/relationships/oleObject" Target="embeddings/oleObject236.bin"/><Relationship Id="rId78" Type="http://schemas.openxmlformats.org/officeDocument/2006/relationships/oleObject" Target="embeddings/oleObject41.bin"/><Relationship Id="rId101" Type="http://schemas.openxmlformats.org/officeDocument/2006/relationships/oleObject" Target="embeddings/oleObject55.bin"/><Relationship Id="rId143" Type="http://schemas.openxmlformats.org/officeDocument/2006/relationships/oleObject" Target="embeddings/oleObject84.bin"/><Relationship Id="rId185" Type="http://schemas.openxmlformats.org/officeDocument/2006/relationships/oleObject" Target="embeddings/oleObject114.bin"/><Relationship Id="rId350" Type="http://schemas.openxmlformats.org/officeDocument/2006/relationships/oleObject" Target="embeddings/oleObject247.bin"/><Relationship Id="rId406" Type="http://schemas.openxmlformats.org/officeDocument/2006/relationships/oleObject" Target="embeddings/oleObject280.bin"/><Relationship Id="rId9" Type="http://schemas.openxmlformats.org/officeDocument/2006/relationships/image" Target="media/image1.wmf"/><Relationship Id="rId210" Type="http://schemas.openxmlformats.org/officeDocument/2006/relationships/oleObject" Target="embeddings/oleObject137.bin"/><Relationship Id="rId392" Type="http://schemas.openxmlformats.org/officeDocument/2006/relationships/oleObject" Target="embeddings/oleObject273.bin"/><Relationship Id="rId252" Type="http://schemas.openxmlformats.org/officeDocument/2006/relationships/image" Target="media/image67.wmf"/><Relationship Id="rId294" Type="http://schemas.openxmlformats.org/officeDocument/2006/relationships/image" Target="media/image81.wmf"/><Relationship Id="rId308" Type="http://schemas.openxmlformats.org/officeDocument/2006/relationships/oleObject" Target="embeddings/oleObject213.bin"/><Relationship Id="rId47" Type="http://schemas.openxmlformats.org/officeDocument/2006/relationships/image" Target="media/image17.wmf"/><Relationship Id="rId89" Type="http://schemas.openxmlformats.org/officeDocument/2006/relationships/oleObject" Target="embeddings/oleObject47.bin"/><Relationship Id="rId112" Type="http://schemas.openxmlformats.org/officeDocument/2006/relationships/oleObject" Target="embeddings/oleObject63.bin"/><Relationship Id="rId154" Type="http://schemas.openxmlformats.org/officeDocument/2006/relationships/oleObject" Target="embeddings/oleObject90.bin"/><Relationship Id="rId361" Type="http://schemas.openxmlformats.org/officeDocument/2006/relationships/image" Target="media/image97.wmf"/><Relationship Id="rId196" Type="http://schemas.openxmlformats.org/officeDocument/2006/relationships/oleObject" Target="embeddings/oleObject123.bin"/><Relationship Id="rId417" Type="http://schemas.openxmlformats.org/officeDocument/2006/relationships/hyperlink" Target="file:///D:\Tdocs\RAN1_96b\Docs_extract\R1-1904890_PHR%2520for%2520dual%2520connectivity.docx" TargetMode="External"/><Relationship Id="rId16" Type="http://schemas.openxmlformats.org/officeDocument/2006/relationships/oleObject" Target="embeddings/oleObject4.bin"/><Relationship Id="rId221" Type="http://schemas.openxmlformats.org/officeDocument/2006/relationships/oleObject" Target="embeddings/oleObject148.bin"/><Relationship Id="rId263" Type="http://schemas.openxmlformats.org/officeDocument/2006/relationships/oleObject" Target="embeddings/oleObject187.bin"/><Relationship Id="rId319" Type="http://schemas.openxmlformats.org/officeDocument/2006/relationships/oleObject" Target="embeddings/oleObject222.bin"/><Relationship Id="rId58" Type="http://schemas.openxmlformats.org/officeDocument/2006/relationships/image" Target="media/image21.wmf"/><Relationship Id="rId123" Type="http://schemas.openxmlformats.org/officeDocument/2006/relationships/image" Target="media/image45.wmf"/><Relationship Id="rId330" Type="http://schemas.openxmlformats.org/officeDocument/2006/relationships/oleObject" Target="embeddings/oleObject228.bin"/><Relationship Id="rId165" Type="http://schemas.openxmlformats.org/officeDocument/2006/relationships/oleObject" Target="embeddings/oleObject98.bin"/><Relationship Id="rId372" Type="http://schemas.openxmlformats.org/officeDocument/2006/relationships/image" Target="media/image101.wmf"/><Relationship Id="rId232" Type="http://schemas.openxmlformats.org/officeDocument/2006/relationships/oleObject" Target="embeddings/oleObject159.bin"/><Relationship Id="rId274" Type="http://schemas.openxmlformats.org/officeDocument/2006/relationships/oleObject" Target="embeddings/oleObject193.bin"/><Relationship Id="rId27" Type="http://schemas.openxmlformats.org/officeDocument/2006/relationships/image" Target="media/image10.wmf"/><Relationship Id="rId69" Type="http://schemas.openxmlformats.org/officeDocument/2006/relationships/oleObject" Target="embeddings/oleObject36.bin"/><Relationship Id="rId134" Type="http://schemas.openxmlformats.org/officeDocument/2006/relationships/oleObject" Target="embeddings/oleObject78.bin"/><Relationship Id="rId80" Type="http://schemas.openxmlformats.org/officeDocument/2006/relationships/oleObject" Target="embeddings/oleObject42.bin"/><Relationship Id="rId176" Type="http://schemas.openxmlformats.org/officeDocument/2006/relationships/oleObject" Target="embeddings/oleObject106.bin"/><Relationship Id="rId341" Type="http://schemas.openxmlformats.org/officeDocument/2006/relationships/oleObject" Target="embeddings/oleObject238.bin"/><Relationship Id="rId383" Type="http://schemas.openxmlformats.org/officeDocument/2006/relationships/image" Target="media/image106.wmf"/><Relationship Id="rId201" Type="http://schemas.openxmlformats.org/officeDocument/2006/relationships/oleObject" Target="embeddings/oleObject128.bin"/><Relationship Id="rId243" Type="http://schemas.openxmlformats.org/officeDocument/2006/relationships/oleObject" Target="embeddings/oleObject170.bin"/><Relationship Id="rId285" Type="http://schemas.openxmlformats.org/officeDocument/2006/relationships/image" Target="media/image79.wmf"/><Relationship Id="rId38" Type="http://schemas.openxmlformats.org/officeDocument/2006/relationships/oleObject" Target="embeddings/oleObject18.bin"/><Relationship Id="rId103" Type="http://schemas.openxmlformats.org/officeDocument/2006/relationships/oleObject" Target="embeddings/oleObject57.bin"/><Relationship Id="rId310" Type="http://schemas.openxmlformats.org/officeDocument/2006/relationships/oleObject" Target="embeddings/oleObject215.bin"/><Relationship Id="rId70" Type="http://schemas.openxmlformats.org/officeDocument/2006/relationships/oleObject" Target="embeddings/oleObject37.bin"/><Relationship Id="rId91" Type="http://schemas.openxmlformats.org/officeDocument/2006/relationships/oleObject" Target="embeddings/oleObject49.bin"/><Relationship Id="rId145" Type="http://schemas.openxmlformats.org/officeDocument/2006/relationships/oleObject" Target="embeddings/oleObject85.bin"/><Relationship Id="rId166" Type="http://schemas.openxmlformats.org/officeDocument/2006/relationships/image" Target="media/image60.wmf"/><Relationship Id="rId187" Type="http://schemas.openxmlformats.org/officeDocument/2006/relationships/oleObject" Target="embeddings/oleObject115.bin"/><Relationship Id="rId331" Type="http://schemas.openxmlformats.org/officeDocument/2006/relationships/image" Target="media/image95.wmf"/><Relationship Id="rId352" Type="http://schemas.openxmlformats.org/officeDocument/2006/relationships/oleObject" Target="embeddings/oleObject249.bin"/><Relationship Id="rId373" Type="http://schemas.openxmlformats.org/officeDocument/2006/relationships/oleObject" Target="embeddings/oleObject263.bin"/><Relationship Id="rId394" Type="http://schemas.openxmlformats.org/officeDocument/2006/relationships/hyperlink" Target="file:///D:\&#48177;&#50629;\AppData\Local\Docs\R1-1901876.zip" TargetMode="External"/><Relationship Id="rId408" Type="http://schemas.openxmlformats.org/officeDocument/2006/relationships/oleObject" Target="embeddings/oleObject281.bin"/><Relationship Id="rId1" Type="http://schemas.openxmlformats.org/officeDocument/2006/relationships/customXml" Target="../customXml/item1.xml"/><Relationship Id="rId212" Type="http://schemas.openxmlformats.org/officeDocument/2006/relationships/oleObject" Target="embeddings/oleObject139.bin"/><Relationship Id="rId233" Type="http://schemas.openxmlformats.org/officeDocument/2006/relationships/oleObject" Target="embeddings/oleObject160.bin"/><Relationship Id="rId254" Type="http://schemas.openxmlformats.org/officeDocument/2006/relationships/oleObject" Target="embeddings/oleObject179.bin"/><Relationship Id="rId28" Type="http://schemas.openxmlformats.org/officeDocument/2006/relationships/oleObject" Target="embeddings/oleObject10.bin"/><Relationship Id="rId49" Type="http://schemas.openxmlformats.org/officeDocument/2006/relationships/image" Target="media/image18.wmf"/><Relationship Id="rId114" Type="http://schemas.openxmlformats.org/officeDocument/2006/relationships/oleObject" Target="embeddings/oleObject65.bin"/><Relationship Id="rId275" Type="http://schemas.openxmlformats.org/officeDocument/2006/relationships/image" Target="media/image74.wmf"/><Relationship Id="rId296" Type="http://schemas.openxmlformats.org/officeDocument/2006/relationships/image" Target="media/image82.wmf"/><Relationship Id="rId300" Type="http://schemas.openxmlformats.org/officeDocument/2006/relationships/image" Target="media/image84.wmf"/><Relationship Id="rId60" Type="http://schemas.openxmlformats.org/officeDocument/2006/relationships/image" Target="media/image22.wmf"/><Relationship Id="rId81" Type="http://schemas.openxmlformats.org/officeDocument/2006/relationships/image" Target="media/image31.wmf"/><Relationship Id="rId135" Type="http://schemas.openxmlformats.org/officeDocument/2006/relationships/image" Target="media/image49.wmf"/><Relationship Id="rId156" Type="http://schemas.openxmlformats.org/officeDocument/2006/relationships/oleObject" Target="embeddings/oleObject92.bin"/><Relationship Id="rId177" Type="http://schemas.openxmlformats.org/officeDocument/2006/relationships/image" Target="media/image63.wmf"/><Relationship Id="rId198" Type="http://schemas.openxmlformats.org/officeDocument/2006/relationships/oleObject" Target="embeddings/oleObject125.bin"/><Relationship Id="rId321" Type="http://schemas.openxmlformats.org/officeDocument/2006/relationships/oleObject" Target="embeddings/oleObject223.bin"/><Relationship Id="rId342" Type="http://schemas.openxmlformats.org/officeDocument/2006/relationships/oleObject" Target="embeddings/oleObject239.bin"/><Relationship Id="rId363" Type="http://schemas.openxmlformats.org/officeDocument/2006/relationships/image" Target="media/image98.wmf"/><Relationship Id="rId384" Type="http://schemas.openxmlformats.org/officeDocument/2006/relationships/oleObject" Target="embeddings/oleObject269.bin"/><Relationship Id="rId419" Type="http://schemas.openxmlformats.org/officeDocument/2006/relationships/hyperlink" Target="file:///D:\Tdocs\RAN1_96b\Docs_extract\R1-1905242.docx" TargetMode="External"/><Relationship Id="rId202" Type="http://schemas.openxmlformats.org/officeDocument/2006/relationships/oleObject" Target="embeddings/oleObject129.bin"/><Relationship Id="rId223" Type="http://schemas.openxmlformats.org/officeDocument/2006/relationships/oleObject" Target="embeddings/oleObject150.bin"/><Relationship Id="rId244" Type="http://schemas.openxmlformats.org/officeDocument/2006/relationships/oleObject" Target="embeddings/oleObject171.bin"/><Relationship Id="rId18" Type="http://schemas.openxmlformats.org/officeDocument/2006/relationships/oleObject" Target="embeddings/oleObject5.bin"/><Relationship Id="rId39" Type="http://schemas.openxmlformats.org/officeDocument/2006/relationships/image" Target="media/image13.wmf"/><Relationship Id="rId265" Type="http://schemas.openxmlformats.org/officeDocument/2006/relationships/image" Target="media/image69.wmf"/><Relationship Id="rId286" Type="http://schemas.openxmlformats.org/officeDocument/2006/relationships/oleObject" Target="embeddings/oleObject199.bin"/><Relationship Id="rId50" Type="http://schemas.openxmlformats.org/officeDocument/2006/relationships/oleObject" Target="embeddings/oleObject24.bin"/><Relationship Id="rId104" Type="http://schemas.openxmlformats.org/officeDocument/2006/relationships/oleObject" Target="embeddings/oleObject58.bin"/><Relationship Id="rId125" Type="http://schemas.openxmlformats.org/officeDocument/2006/relationships/oleObject" Target="embeddings/oleObject72.bin"/><Relationship Id="rId146" Type="http://schemas.openxmlformats.org/officeDocument/2006/relationships/image" Target="media/image53.wmf"/><Relationship Id="rId167" Type="http://schemas.openxmlformats.org/officeDocument/2006/relationships/oleObject" Target="embeddings/oleObject99.bin"/><Relationship Id="rId188" Type="http://schemas.openxmlformats.org/officeDocument/2006/relationships/oleObject" Target="embeddings/oleObject116.bin"/><Relationship Id="rId311" Type="http://schemas.openxmlformats.org/officeDocument/2006/relationships/oleObject" Target="embeddings/oleObject216.bin"/><Relationship Id="rId332" Type="http://schemas.openxmlformats.org/officeDocument/2006/relationships/oleObject" Target="embeddings/oleObject229.bin"/><Relationship Id="rId353" Type="http://schemas.openxmlformats.org/officeDocument/2006/relationships/oleObject" Target="embeddings/oleObject250.bin"/><Relationship Id="rId374" Type="http://schemas.openxmlformats.org/officeDocument/2006/relationships/oleObject" Target="embeddings/oleObject264.bin"/><Relationship Id="rId395" Type="http://schemas.openxmlformats.org/officeDocument/2006/relationships/hyperlink" Target="file:///D:\Tdocs\RAN1_96b\Docs_extract\R1-1904846%2520Discussion%2520on%2520Rel-15%2520SRS%2520Power%2520Scaling.pdf" TargetMode="External"/><Relationship Id="rId409" Type="http://schemas.openxmlformats.org/officeDocument/2006/relationships/oleObject" Target="embeddings/oleObject282.bin"/><Relationship Id="rId71" Type="http://schemas.openxmlformats.org/officeDocument/2006/relationships/image" Target="media/image26.wmf"/><Relationship Id="rId92" Type="http://schemas.openxmlformats.org/officeDocument/2006/relationships/image" Target="media/image35.wmf"/><Relationship Id="rId213" Type="http://schemas.openxmlformats.org/officeDocument/2006/relationships/oleObject" Target="embeddings/oleObject140.bin"/><Relationship Id="rId234" Type="http://schemas.openxmlformats.org/officeDocument/2006/relationships/oleObject" Target="embeddings/oleObject161.bin"/><Relationship Id="rId420" Type="http://schemas.openxmlformats.org/officeDocument/2006/relationships/hyperlink" Target="file:///D:\Tdocs\RAN1_96b\Docs_extract\R1-1905249.doc" TargetMode="External"/><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80.bin"/><Relationship Id="rId276" Type="http://schemas.openxmlformats.org/officeDocument/2006/relationships/oleObject" Target="embeddings/oleObject194.bin"/><Relationship Id="rId297" Type="http://schemas.openxmlformats.org/officeDocument/2006/relationships/oleObject" Target="embeddings/oleObject207.bin"/><Relationship Id="rId40" Type="http://schemas.openxmlformats.org/officeDocument/2006/relationships/oleObject" Target="embeddings/oleObject19.bin"/><Relationship Id="rId115" Type="http://schemas.openxmlformats.org/officeDocument/2006/relationships/oleObject" Target="embeddings/oleObject66.bin"/><Relationship Id="rId136" Type="http://schemas.openxmlformats.org/officeDocument/2006/relationships/oleObject" Target="embeddings/oleObject79.bin"/><Relationship Id="rId157" Type="http://schemas.openxmlformats.org/officeDocument/2006/relationships/image" Target="media/image57.wmf"/><Relationship Id="rId178" Type="http://schemas.openxmlformats.org/officeDocument/2006/relationships/oleObject" Target="embeddings/oleObject107.bin"/><Relationship Id="rId301" Type="http://schemas.openxmlformats.org/officeDocument/2006/relationships/oleObject" Target="embeddings/oleObject209.bin"/><Relationship Id="rId322" Type="http://schemas.openxmlformats.org/officeDocument/2006/relationships/image" Target="media/image91.wmf"/><Relationship Id="rId343" Type="http://schemas.openxmlformats.org/officeDocument/2006/relationships/oleObject" Target="embeddings/oleObject240.bin"/><Relationship Id="rId364" Type="http://schemas.openxmlformats.org/officeDocument/2006/relationships/oleObject" Target="embeddings/oleObject257.bin"/><Relationship Id="rId61" Type="http://schemas.openxmlformats.org/officeDocument/2006/relationships/oleObject" Target="embeddings/oleObject31.bin"/><Relationship Id="rId82" Type="http://schemas.openxmlformats.org/officeDocument/2006/relationships/oleObject" Target="embeddings/oleObject43.bin"/><Relationship Id="rId199" Type="http://schemas.openxmlformats.org/officeDocument/2006/relationships/oleObject" Target="embeddings/oleObject126.bin"/><Relationship Id="rId203" Type="http://schemas.openxmlformats.org/officeDocument/2006/relationships/oleObject" Target="embeddings/oleObject130.bin"/><Relationship Id="rId385" Type="http://schemas.openxmlformats.org/officeDocument/2006/relationships/hyperlink" Target="file:///D:\Tdocs\RAN1_96b\Docs_extract\R1-1904849%2520draftCR%252038213%2520one%2520port%2520PUSCH%2520Power%2520Scaling.docx" TargetMode="External"/><Relationship Id="rId19" Type="http://schemas.openxmlformats.org/officeDocument/2006/relationships/image" Target="media/image6.wmf"/><Relationship Id="rId224" Type="http://schemas.openxmlformats.org/officeDocument/2006/relationships/oleObject" Target="embeddings/oleObject151.bin"/><Relationship Id="rId245" Type="http://schemas.openxmlformats.org/officeDocument/2006/relationships/oleObject" Target="embeddings/oleObject172.bin"/><Relationship Id="rId266" Type="http://schemas.openxmlformats.org/officeDocument/2006/relationships/oleObject" Target="embeddings/oleObject189.bin"/><Relationship Id="rId287" Type="http://schemas.openxmlformats.org/officeDocument/2006/relationships/oleObject" Target="embeddings/oleObject200.bin"/><Relationship Id="rId410" Type="http://schemas.openxmlformats.org/officeDocument/2006/relationships/image" Target="media/image113.wmf"/><Relationship Id="rId30" Type="http://schemas.openxmlformats.org/officeDocument/2006/relationships/oleObject" Target="embeddings/oleObject12.bin"/><Relationship Id="rId105" Type="http://schemas.openxmlformats.org/officeDocument/2006/relationships/image" Target="media/image39.wmf"/><Relationship Id="rId126" Type="http://schemas.openxmlformats.org/officeDocument/2006/relationships/oleObject" Target="embeddings/oleObject73.bin"/><Relationship Id="rId147" Type="http://schemas.openxmlformats.org/officeDocument/2006/relationships/oleObject" Target="embeddings/oleObject86.bin"/><Relationship Id="rId168" Type="http://schemas.openxmlformats.org/officeDocument/2006/relationships/oleObject" Target="embeddings/oleObject100.bin"/><Relationship Id="rId312" Type="http://schemas.openxmlformats.org/officeDocument/2006/relationships/oleObject" Target="embeddings/oleObject217.bin"/><Relationship Id="rId333" Type="http://schemas.openxmlformats.org/officeDocument/2006/relationships/oleObject" Target="embeddings/oleObject230.bin"/><Relationship Id="rId354" Type="http://schemas.openxmlformats.org/officeDocument/2006/relationships/oleObject" Target="embeddings/oleObject251.bin"/><Relationship Id="rId51" Type="http://schemas.openxmlformats.org/officeDocument/2006/relationships/oleObject" Target="embeddings/oleObject25.bin"/><Relationship Id="rId72" Type="http://schemas.openxmlformats.org/officeDocument/2006/relationships/oleObject" Target="embeddings/oleObject38.bin"/><Relationship Id="rId93" Type="http://schemas.openxmlformats.org/officeDocument/2006/relationships/oleObject" Target="embeddings/oleObject50.bin"/><Relationship Id="rId189" Type="http://schemas.openxmlformats.org/officeDocument/2006/relationships/oleObject" Target="embeddings/oleObject117.bin"/><Relationship Id="rId375" Type="http://schemas.openxmlformats.org/officeDocument/2006/relationships/image" Target="media/image102.wmf"/><Relationship Id="rId396" Type="http://schemas.openxmlformats.org/officeDocument/2006/relationships/hyperlink" Target="file:///D:\Tdocs\RAN1_96b\Docs_extract\R1-1904852%2520draftCR%252038213%2520SRS%2520Power%2520Scaling.docx" TargetMode="External"/><Relationship Id="rId3" Type="http://schemas.openxmlformats.org/officeDocument/2006/relationships/styles" Target="styles.xml"/><Relationship Id="rId214" Type="http://schemas.openxmlformats.org/officeDocument/2006/relationships/oleObject" Target="embeddings/oleObject141.bin"/><Relationship Id="rId235" Type="http://schemas.openxmlformats.org/officeDocument/2006/relationships/oleObject" Target="embeddings/oleObject162.bin"/><Relationship Id="rId256" Type="http://schemas.openxmlformats.org/officeDocument/2006/relationships/oleObject" Target="embeddings/oleObject181.bin"/><Relationship Id="rId277" Type="http://schemas.openxmlformats.org/officeDocument/2006/relationships/image" Target="media/image75.wmf"/><Relationship Id="rId298" Type="http://schemas.openxmlformats.org/officeDocument/2006/relationships/image" Target="media/image83.wmf"/><Relationship Id="rId400" Type="http://schemas.openxmlformats.org/officeDocument/2006/relationships/oleObject" Target="embeddings/oleObject277.bin"/><Relationship Id="rId421" Type="http://schemas.openxmlformats.org/officeDocument/2006/relationships/image" Target="media/image114.png"/><Relationship Id="rId116" Type="http://schemas.openxmlformats.org/officeDocument/2006/relationships/oleObject" Target="embeddings/oleObject67.bin"/><Relationship Id="rId137" Type="http://schemas.openxmlformats.org/officeDocument/2006/relationships/image" Target="media/image50.wmf"/><Relationship Id="rId158" Type="http://schemas.openxmlformats.org/officeDocument/2006/relationships/oleObject" Target="embeddings/oleObject93.bin"/><Relationship Id="rId302" Type="http://schemas.openxmlformats.org/officeDocument/2006/relationships/image" Target="media/image85.wmf"/><Relationship Id="rId323" Type="http://schemas.openxmlformats.org/officeDocument/2006/relationships/oleObject" Target="embeddings/oleObject224.bin"/><Relationship Id="rId344" Type="http://schemas.openxmlformats.org/officeDocument/2006/relationships/oleObject" Target="embeddings/oleObject241.bin"/><Relationship Id="rId20" Type="http://schemas.openxmlformats.org/officeDocument/2006/relationships/oleObject" Target="embeddings/oleObject6.bin"/><Relationship Id="rId41" Type="http://schemas.openxmlformats.org/officeDocument/2006/relationships/image" Target="media/image14.wmf"/><Relationship Id="rId62" Type="http://schemas.openxmlformats.org/officeDocument/2006/relationships/image" Target="media/image23.wmf"/><Relationship Id="rId83" Type="http://schemas.openxmlformats.org/officeDocument/2006/relationships/image" Target="media/image32.wmf"/><Relationship Id="rId179" Type="http://schemas.openxmlformats.org/officeDocument/2006/relationships/oleObject" Target="embeddings/oleObject108.bin"/><Relationship Id="rId365" Type="http://schemas.openxmlformats.org/officeDocument/2006/relationships/image" Target="media/image99.wmf"/><Relationship Id="rId386" Type="http://schemas.openxmlformats.org/officeDocument/2006/relationships/image" Target="media/image107.wmf"/><Relationship Id="rId190" Type="http://schemas.openxmlformats.org/officeDocument/2006/relationships/oleObject" Target="embeddings/oleObject118.bin"/><Relationship Id="rId204" Type="http://schemas.openxmlformats.org/officeDocument/2006/relationships/oleObject" Target="embeddings/oleObject131.bin"/><Relationship Id="rId225" Type="http://schemas.openxmlformats.org/officeDocument/2006/relationships/oleObject" Target="embeddings/oleObject152.bin"/><Relationship Id="rId246" Type="http://schemas.openxmlformats.org/officeDocument/2006/relationships/oleObject" Target="embeddings/oleObject173.bin"/><Relationship Id="rId267" Type="http://schemas.openxmlformats.org/officeDocument/2006/relationships/image" Target="media/image70.wmf"/><Relationship Id="rId288" Type="http://schemas.openxmlformats.org/officeDocument/2006/relationships/oleObject" Target="embeddings/oleObject201.bin"/><Relationship Id="rId411" Type="http://schemas.openxmlformats.org/officeDocument/2006/relationships/oleObject" Target="embeddings/oleObject283.bin"/><Relationship Id="rId106" Type="http://schemas.openxmlformats.org/officeDocument/2006/relationships/oleObject" Target="embeddings/oleObject59.bin"/><Relationship Id="rId127" Type="http://schemas.openxmlformats.org/officeDocument/2006/relationships/oleObject" Target="embeddings/oleObject74.bin"/><Relationship Id="rId313" Type="http://schemas.openxmlformats.org/officeDocument/2006/relationships/oleObject" Target="embeddings/oleObject218.bin"/><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6.bin"/><Relationship Id="rId73" Type="http://schemas.openxmlformats.org/officeDocument/2006/relationships/image" Target="media/image27.wmf"/><Relationship Id="rId94" Type="http://schemas.openxmlformats.org/officeDocument/2006/relationships/image" Target="media/image36.wmf"/><Relationship Id="rId148" Type="http://schemas.openxmlformats.org/officeDocument/2006/relationships/image" Target="media/image54.wmf"/><Relationship Id="rId169" Type="http://schemas.openxmlformats.org/officeDocument/2006/relationships/oleObject" Target="embeddings/oleObject101.bin"/><Relationship Id="rId334" Type="http://schemas.openxmlformats.org/officeDocument/2006/relationships/oleObject" Target="embeddings/oleObject231.bin"/><Relationship Id="rId355" Type="http://schemas.openxmlformats.org/officeDocument/2006/relationships/oleObject" Target="embeddings/oleObject252.bin"/><Relationship Id="rId376" Type="http://schemas.openxmlformats.org/officeDocument/2006/relationships/oleObject" Target="embeddings/oleObject265.bin"/><Relationship Id="rId397" Type="http://schemas.openxmlformats.org/officeDocument/2006/relationships/image" Target="media/image110.wmf"/><Relationship Id="rId4" Type="http://schemas.openxmlformats.org/officeDocument/2006/relationships/settings" Target="settings.xml"/><Relationship Id="rId180" Type="http://schemas.openxmlformats.org/officeDocument/2006/relationships/oleObject" Target="embeddings/oleObject109.bin"/><Relationship Id="rId215" Type="http://schemas.openxmlformats.org/officeDocument/2006/relationships/oleObject" Target="embeddings/oleObject142.bin"/><Relationship Id="rId236" Type="http://schemas.openxmlformats.org/officeDocument/2006/relationships/oleObject" Target="embeddings/oleObject163.bin"/><Relationship Id="rId257" Type="http://schemas.openxmlformats.org/officeDocument/2006/relationships/oleObject" Target="embeddings/oleObject182.bin"/><Relationship Id="rId278" Type="http://schemas.openxmlformats.org/officeDocument/2006/relationships/oleObject" Target="embeddings/oleObject195.bin"/><Relationship Id="rId401" Type="http://schemas.openxmlformats.org/officeDocument/2006/relationships/oleObject" Target="embeddings/oleObject278.bin"/><Relationship Id="rId422" Type="http://schemas.openxmlformats.org/officeDocument/2006/relationships/oleObject" Target="embeddings/oleObject289.bin"/><Relationship Id="rId303" Type="http://schemas.openxmlformats.org/officeDocument/2006/relationships/oleObject" Target="embeddings/oleObject210.bin"/><Relationship Id="rId42" Type="http://schemas.openxmlformats.org/officeDocument/2006/relationships/oleObject" Target="embeddings/oleObject20.bin"/><Relationship Id="rId84" Type="http://schemas.openxmlformats.org/officeDocument/2006/relationships/oleObject" Target="embeddings/oleObject44.bin"/><Relationship Id="rId138" Type="http://schemas.openxmlformats.org/officeDocument/2006/relationships/oleObject" Target="embeddings/oleObject80.bin"/><Relationship Id="rId345" Type="http://schemas.openxmlformats.org/officeDocument/2006/relationships/oleObject" Target="embeddings/oleObject242.bin"/><Relationship Id="rId387" Type="http://schemas.openxmlformats.org/officeDocument/2006/relationships/oleObject" Target="embeddings/oleObject270.bin"/><Relationship Id="rId191" Type="http://schemas.openxmlformats.org/officeDocument/2006/relationships/oleObject" Target="embeddings/oleObject119.bin"/><Relationship Id="rId205" Type="http://schemas.openxmlformats.org/officeDocument/2006/relationships/oleObject" Target="embeddings/oleObject132.bin"/><Relationship Id="rId247" Type="http://schemas.openxmlformats.org/officeDocument/2006/relationships/oleObject" Target="embeddings/oleObject174.bin"/><Relationship Id="rId412" Type="http://schemas.openxmlformats.org/officeDocument/2006/relationships/oleObject" Target="embeddings/oleObject284.bin"/><Relationship Id="rId107" Type="http://schemas.openxmlformats.org/officeDocument/2006/relationships/image" Target="media/image40.wmf"/><Relationship Id="rId289" Type="http://schemas.openxmlformats.org/officeDocument/2006/relationships/oleObject" Target="embeddings/oleObject202.bin"/><Relationship Id="rId11" Type="http://schemas.openxmlformats.org/officeDocument/2006/relationships/image" Target="media/image2.wmf"/><Relationship Id="rId53" Type="http://schemas.openxmlformats.org/officeDocument/2006/relationships/oleObject" Target="embeddings/oleObject27.bin"/><Relationship Id="rId149" Type="http://schemas.openxmlformats.org/officeDocument/2006/relationships/oleObject" Target="embeddings/oleObject87.bin"/><Relationship Id="rId314" Type="http://schemas.openxmlformats.org/officeDocument/2006/relationships/oleObject" Target="embeddings/oleObject219.bin"/><Relationship Id="rId356" Type="http://schemas.openxmlformats.org/officeDocument/2006/relationships/oleObject" Target="embeddings/oleObject253.bin"/><Relationship Id="rId398" Type="http://schemas.openxmlformats.org/officeDocument/2006/relationships/oleObject" Target="embeddings/oleObject275.bin"/><Relationship Id="rId95" Type="http://schemas.openxmlformats.org/officeDocument/2006/relationships/oleObject" Target="embeddings/oleObject51.bin"/><Relationship Id="rId160" Type="http://schemas.openxmlformats.org/officeDocument/2006/relationships/oleObject" Target="embeddings/oleObject94.bin"/><Relationship Id="rId216" Type="http://schemas.openxmlformats.org/officeDocument/2006/relationships/oleObject" Target="embeddings/oleObject143.bin"/><Relationship Id="rId423" Type="http://schemas.openxmlformats.org/officeDocument/2006/relationships/image" Target="media/image115.png"/><Relationship Id="rId258" Type="http://schemas.openxmlformats.org/officeDocument/2006/relationships/oleObject" Target="embeddings/oleObject183.bin"/><Relationship Id="rId22" Type="http://schemas.openxmlformats.org/officeDocument/2006/relationships/oleObject" Target="embeddings/oleObject7.bin"/><Relationship Id="rId64" Type="http://schemas.openxmlformats.org/officeDocument/2006/relationships/image" Target="media/image24.wmf"/><Relationship Id="rId118" Type="http://schemas.openxmlformats.org/officeDocument/2006/relationships/oleObject" Target="embeddings/oleObject68.bin"/><Relationship Id="rId325" Type="http://schemas.openxmlformats.org/officeDocument/2006/relationships/oleObject" Target="embeddings/oleObject225.bin"/><Relationship Id="rId367" Type="http://schemas.openxmlformats.org/officeDocument/2006/relationships/oleObject" Target="embeddings/oleObject259.bin"/><Relationship Id="rId171" Type="http://schemas.openxmlformats.org/officeDocument/2006/relationships/image" Target="media/image61.wmf"/><Relationship Id="rId227" Type="http://schemas.openxmlformats.org/officeDocument/2006/relationships/oleObject" Target="embeddings/oleObject154.bin"/><Relationship Id="rId269" Type="http://schemas.openxmlformats.org/officeDocument/2006/relationships/image" Target="media/image71.wmf"/><Relationship Id="rId33" Type="http://schemas.openxmlformats.org/officeDocument/2006/relationships/oleObject" Target="embeddings/oleObject15.bin"/><Relationship Id="rId129" Type="http://schemas.openxmlformats.org/officeDocument/2006/relationships/image" Target="media/image46.wmf"/><Relationship Id="rId280" Type="http://schemas.openxmlformats.org/officeDocument/2006/relationships/oleObject" Target="embeddings/oleObject196.bin"/><Relationship Id="rId336" Type="http://schemas.openxmlformats.org/officeDocument/2006/relationships/oleObject" Target="embeddings/oleObject233.bin"/><Relationship Id="rId75" Type="http://schemas.openxmlformats.org/officeDocument/2006/relationships/image" Target="media/image28.wmf"/><Relationship Id="rId140" Type="http://schemas.openxmlformats.org/officeDocument/2006/relationships/oleObject" Target="embeddings/oleObject81.bin"/><Relationship Id="rId182" Type="http://schemas.openxmlformats.org/officeDocument/2006/relationships/oleObject" Target="embeddings/oleObject111.bin"/><Relationship Id="rId378" Type="http://schemas.openxmlformats.org/officeDocument/2006/relationships/oleObject" Target="embeddings/oleObject266.bin"/><Relationship Id="rId403" Type="http://schemas.openxmlformats.org/officeDocument/2006/relationships/hyperlink" Target="file:///D:\Tdocs\RAN1_96\Docs\R1-1902830.zip" TargetMode="External"/><Relationship Id="rId6" Type="http://schemas.openxmlformats.org/officeDocument/2006/relationships/footnotes" Target="footnotes.xml"/><Relationship Id="rId238" Type="http://schemas.openxmlformats.org/officeDocument/2006/relationships/oleObject" Target="embeddings/oleObject165.bin"/><Relationship Id="rId291" Type="http://schemas.openxmlformats.org/officeDocument/2006/relationships/oleObject" Target="embeddings/oleObject203.bin"/><Relationship Id="rId305" Type="http://schemas.openxmlformats.org/officeDocument/2006/relationships/image" Target="media/image86.wmf"/><Relationship Id="rId347" Type="http://schemas.openxmlformats.org/officeDocument/2006/relationships/oleObject" Target="embeddings/oleObject244.bin"/><Relationship Id="rId44" Type="http://schemas.openxmlformats.org/officeDocument/2006/relationships/oleObject" Target="embeddings/oleObject21.bin"/><Relationship Id="rId86" Type="http://schemas.openxmlformats.org/officeDocument/2006/relationships/oleObject" Target="embeddings/oleObject45.bin"/><Relationship Id="rId151" Type="http://schemas.openxmlformats.org/officeDocument/2006/relationships/oleObject" Target="embeddings/oleObject88.bin"/><Relationship Id="rId389" Type="http://schemas.openxmlformats.org/officeDocument/2006/relationships/oleObject" Target="embeddings/oleObject271.bin"/><Relationship Id="rId193" Type="http://schemas.openxmlformats.org/officeDocument/2006/relationships/oleObject" Target="embeddings/oleObject121.bin"/><Relationship Id="rId207" Type="http://schemas.openxmlformats.org/officeDocument/2006/relationships/oleObject" Target="embeddings/oleObject134.bin"/><Relationship Id="rId249" Type="http://schemas.openxmlformats.org/officeDocument/2006/relationships/oleObject" Target="embeddings/oleObject176.bin"/><Relationship Id="rId414" Type="http://schemas.openxmlformats.org/officeDocument/2006/relationships/oleObject" Target="embeddings/oleObject286.bin"/><Relationship Id="rId13" Type="http://schemas.openxmlformats.org/officeDocument/2006/relationships/image" Target="media/image3.wmf"/><Relationship Id="rId109" Type="http://schemas.openxmlformats.org/officeDocument/2006/relationships/image" Target="media/image41.wmf"/><Relationship Id="rId260" Type="http://schemas.openxmlformats.org/officeDocument/2006/relationships/oleObject" Target="embeddings/oleObject185.bin"/><Relationship Id="rId316" Type="http://schemas.openxmlformats.org/officeDocument/2006/relationships/oleObject" Target="embeddings/oleObject220.bin"/><Relationship Id="rId55" Type="http://schemas.openxmlformats.org/officeDocument/2006/relationships/oleObject" Target="embeddings/oleObject28.bin"/><Relationship Id="rId97" Type="http://schemas.openxmlformats.org/officeDocument/2006/relationships/image" Target="media/image37.wmf"/><Relationship Id="rId120" Type="http://schemas.openxmlformats.org/officeDocument/2006/relationships/oleObject" Target="embeddings/oleObject69.bin"/><Relationship Id="rId358" Type="http://schemas.openxmlformats.org/officeDocument/2006/relationships/hyperlink" Target="file:///D:\Tdocs\RAN1_96b\Docs_extract\R1-1904761%2520Draft%2520CR%2520on%2520alignment%2520of%2520a%2520PL%2520parameter.docx" TargetMode="External"/><Relationship Id="rId162" Type="http://schemas.openxmlformats.org/officeDocument/2006/relationships/oleObject" Target="embeddings/oleObject96.bin"/><Relationship Id="rId218" Type="http://schemas.openxmlformats.org/officeDocument/2006/relationships/oleObject" Target="embeddings/oleObject145.bin"/><Relationship Id="rId425" Type="http://schemas.openxmlformats.org/officeDocument/2006/relationships/fontTable" Target="fontTable.xml"/><Relationship Id="rId271" Type="http://schemas.openxmlformats.org/officeDocument/2006/relationships/image" Target="media/image72.wmf"/><Relationship Id="rId24" Type="http://schemas.openxmlformats.org/officeDocument/2006/relationships/oleObject" Target="embeddings/oleObject8.bin"/><Relationship Id="rId66" Type="http://schemas.openxmlformats.org/officeDocument/2006/relationships/image" Target="media/image25.wmf"/><Relationship Id="rId131" Type="http://schemas.openxmlformats.org/officeDocument/2006/relationships/image" Target="media/image47.wmf"/><Relationship Id="rId327" Type="http://schemas.openxmlformats.org/officeDocument/2006/relationships/oleObject" Target="embeddings/oleObject226.bin"/><Relationship Id="rId369" Type="http://schemas.openxmlformats.org/officeDocument/2006/relationships/image" Target="media/image100.wmf"/><Relationship Id="rId173" Type="http://schemas.openxmlformats.org/officeDocument/2006/relationships/oleObject" Target="embeddings/oleObject104.bin"/><Relationship Id="rId229" Type="http://schemas.openxmlformats.org/officeDocument/2006/relationships/oleObject" Target="embeddings/oleObject156.bin"/><Relationship Id="rId380" Type="http://schemas.openxmlformats.org/officeDocument/2006/relationships/oleObject" Target="embeddings/oleObject267.bin"/><Relationship Id="rId240" Type="http://schemas.openxmlformats.org/officeDocument/2006/relationships/oleObject" Target="embeddings/oleObject167.bin"/><Relationship Id="rId35" Type="http://schemas.openxmlformats.org/officeDocument/2006/relationships/oleObject" Target="embeddings/oleObject16.bin"/><Relationship Id="rId77" Type="http://schemas.openxmlformats.org/officeDocument/2006/relationships/image" Target="media/image29.wmf"/><Relationship Id="rId100" Type="http://schemas.openxmlformats.org/officeDocument/2006/relationships/image" Target="media/image38.wmf"/><Relationship Id="rId282" Type="http://schemas.openxmlformats.org/officeDocument/2006/relationships/oleObject" Target="embeddings/oleObject197.bin"/><Relationship Id="rId338" Type="http://schemas.openxmlformats.org/officeDocument/2006/relationships/oleObject" Target="embeddings/oleObject235.bin"/><Relationship Id="rId8" Type="http://schemas.openxmlformats.org/officeDocument/2006/relationships/hyperlink" Target="file:///D:\Tdocs\RAN1_96b\Docs_extract\R1-1904762%2520Draft%2520CR%2520on%2520addressing%2520SRS%2520closed%2520loop%2520power%2520control%2520issues.docx" TargetMode="External"/><Relationship Id="rId142" Type="http://schemas.openxmlformats.org/officeDocument/2006/relationships/oleObject" Target="embeddings/oleObject83.bin"/><Relationship Id="rId184" Type="http://schemas.openxmlformats.org/officeDocument/2006/relationships/oleObject" Target="embeddings/oleObject113.bin"/><Relationship Id="rId391" Type="http://schemas.openxmlformats.org/officeDocument/2006/relationships/image" Target="media/image109.wmf"/><Relationship Id="rId405" Type="http://schemas.openxmlformats.org/officeDocument/2006/relationships/image" Target="media/image111.wmf"/><Relationship Id="rId251" Type="http://schemas.openxmlformats.org/officeDocument/2006/relationships/oleObject" Target="embeddings/oleObject177.bin"/><Relationship Id="rId46" Type="http://schemas.openxmlformats.org/officeDocument/2006/relationships/oleObject" Target="embeddings/oleObject22.bin"/><Relationship Id="rId293" Type="http://schemas.openxmlformats.org/officeDocument/2006/relationships/oleObject" Target="embeddings/oleObject205.bin"/><Relationship Id="rId307" Type="http://schemas.openxmlformats.org/officeDocument/2006/relationships/image" Target="media/image87.wmf"/><Relationship Id="rId349" Type="http://schemas.openxmlformats.org/officeDocument/2006/relationships/oleObject" Target="embeddings/oleObject246.bin"/><Relationship Id="rId88" Type="http://schemas.openxmlformats.org/officeDocument/2006/relationships/oleObject" Target="embeddings/oleObject46.bin"/><Relationship Id="rId111" Type="http://schemas.openxmlformats.org/officeDocument/2006/relationships/oleObject" Target="embeddings/oleObject62.bin"/><Relationship Id="rId153" Type="http://schemas.openxmlformats.org/officeDocument/2006/relationships/oleObject" Target="embeddings/oleObject89.bin"/><Relationship Id="rId195" Type="http://schemas.openxmlformats.org/officeDocument/2006/relationships/oleObject" Target="embeddings/oleObject122.bin"/><Relationship Id="rId209" Type="http://schemas.openxmlformats.org/officeDocument/2006/relationships/oleObject" Target="embeddings/oleObject136.bin"/><Relationship Id="rId360" Type="http://schemas.openxmlformats.org/officeDocument/2006/relationships/oleObject" Target="embeddings/oleObject255.bin"/><Relationship Id="rId416" Type="http://schemas.openxmlformats.org/officeDocument/2006/relationships/oleObject" Target="embeddings/oleObject288.bin"/><Relationship Id="rId220" Type="http://schemas.openxmlformats.org/officeDocument/2006/relationships/oleObject" Target="embeddings/oleObject147.bin"/><Relationship Id="rId15" Type="http://schemas.openxmlformats.org/officeDocument/2006/relationships/image" Target="media/image4.wmf"/><Relationship Id="rId57" Type="http://schemas.openxmlformats.org/officeDocument/2006/relationships/oleObject" Target="embeddings/oleObject29.bin"/><Relationship Id="rId262" Type="http://schemas.openxmlformats.org/officeDocument/2006/relationships/image" Target="media/image68.wmf"/><Relationship Id="rId318" Type="http://schemas.openxmlformats.org/officeDocument/2006/relationships/oleObject" Target="embeddings/oleObject221.bin"/><Relationship Id="rId99" Type="http://schemas.openxmlformats.org/officeDocument/2006/relationships/oleObject" Target="embeddings/oleObject54.bin"/><Relationship Id="rId122" Type="http://schemas.openxmlformats.org/officeDocument/2006/relationships/oleObject" Target="embeddings/oleObject70.bin"/><Relationship Id="rId164" Type="http://schemas.openxmlformats.org/officeDocument/2006/relationships/image" Target="media/image59.wmf"/><Relationship Id="rId371" Type="http://schemas.openxmlformats.org/officeDocument/2006/relationships/oleObject" Target="embeddings/oleObject262.bin"/><Relationship Id="rId427" Type="http://schemas.openxmlformats.org/officeDocument/2006/relationships/theme" Target="theme/theme1.xml"/><Relationship Id="rId26" Type="http://schemas.openxmlformats.org/officeDocument/2006/relationships/oleObject" Target="embeddings/oleObject9.bin"/><Relationship Id="rId231" Type="http://schemas.openxmlformats.org/officeDocument/2006/relationships/oleObject" Target="embeddings/oleObject158.bin"/><Relationship Id="rId273" Type="http://schemas.openxmlformats.org/officeDocument/2006/relationships/image" Target="media/image73.wmf"/><Relationship Id="rId329" Type="http://schemas.openxmlformats.org/officeDocument/2006/relationships/image" Target="media/image94.wmf"/><Relationship Id="rId68" Type="http://schemas.openxmlformats.org/officeDocument/2006/relationships/oleObject" Target="embeddings/oleObject35.bin"/><Relationship Id="rId133" Type="http://schemas.openxmlformats.org/officeDocument/2006/relationships/image" Target="media/image48.wmf"/><Relationship Id="rId175" Type="http://schemas.openxmlformats.org/officeDocument/2006/relationships/oleObject" Target="embeddings/oleObject105.bin"/><Relationship Id="rId340" Type="http://schemas.openxmlformats.org/officeDocument/2006/relationships/oleObject" Target="embeddings/oleObject237.bin"/><Relationship Id="rId200" Type="http://schemas.openxmlformats.org/officeDocument/2006/relationships/oleObject" Target="embeddings/oleObject127.bin"/><Relationship Id="rId382" Type="http://schemas.openxmlformats.org/officeDocument/2006/relationships/oleObject" Target="embeddings/oleObject268.bin"/><Relationship Id="rId242" Type="http://schemas.openxmlformats.org/officeDocument/2006/relationships/oleObject" Target="embeddings/oleObject169.bin"/><Relationship Id="rId284" Type="http://schemas.openxmlformats.org/officeDocument/2006/relationships/oleObject" Target="embeddings/oleObject198.bin"/><Relationship Id="rId37" Type="http://schemas.openxmlformats.org/officeDocument/2006/relationships/image" Target="media/image12.wmf"/><Relationship Id="rId79" Type="http://schemas.openxmlformats.org/officeDocument/2006/relationships/image" Target="media/image30.wmf"/><Relationship Id="rId102" Type="http://schemas.openxmlformats.org/officeDocument/2006/relationships/oleObject" Target="embeddings/oleObject56.bin"/><Relationship Id="rId144" Type="http://schemas.openxmlformats.org/officeDocument/2006/relationships/image" Target="media/image52.wmf"/><Relationship Id="rId90" Type="http://schemas.openxmlformats.org/officeDocument/2006/relationships/oleObject" Target="embeddings/oleObject48.bin"/><Relationship Id="rId186" Type="http://schemas.openxmlformats.org/officeDocument/2006/relationships/image" Target="media/image64.wmf"/><Relationship Id="rId351" Type="http://schemas.openxmlformats.org/officeDocument/2006/relationships/oleObject" Target="embeddings/oleObject248.bin"/><Relationship Id="rId393" Type="http://schemas.openxmlformats.org/officeDocument/2006/relationships/oleObject" Target="embeddings/oleObject274.bin"/><Relationship Id="rId407" Type="http://schemas.openxmlformats.org/officeDocument/2006/relationships/image" Target="media/image112.wmf"/><Relationship Id="rId211" Type="http://schemas.openxmlformats.org/officeDocument/2006/relationships/oleObject" Target="embeddings/oleObject138.bin"/><Relationship Id="rId253" Type="http://schemas.openxmlformats.org/officeDocument/2006/relationships/oleObject" Target="embeddings/oleObject178.bin"/><Relationship Id="rId295" Type="http://schemas.openxmlformats.org/officeDocument/2006/relationships/oleObject" Target="embeddings/oleObject206.bin"/><Relationship Id="rId309" Type="http://schemas.openxmlformats.org/officeDocument/2006/relationships/oleObject" Target="embeddings/oleObject214.bin"/><Relationship Id="rId48" Type="http://schemas.openxmlformats.org/officeDocument/2006/relationships/oleObject" Target="embeddings/oleObject23.bin"/><Relationship Id="rId113" Type="http://schemas.openxmlformats.org/officeDocument/2006/relationships/oleObject" Target="embeddings/oleObject64.bin"/><Relationship Id="rId320" Type="http://schemas.openxmlformats.org/officeDocument/2006/relationships/image" Target="media/image90.wmf"/><Relationship Id="rId155" Type="http://schemas.openxmlformats.org/officeDocument/2006/relationships/oleObject" Target="embeddings/oleObject91.bin"/><Relationship Id="rId197" Type="http://schemas.openxmlformats.org/officeDocument/2006/relationships/oleObject" Target="embeddings/oleObject124.bin"/><Relationship Id="rId362" Type="http://schemas.openxmlformats.org/officeDocument/2006/relationships/oleObject" Target="embeddings/oleObject256.bin"/><Relationship Id="rId418" Type="http://schemas.openxmlformats.org/officeDocument/2006/relationships/hyperlink" Target="file:///D:\Tdocs\RAN1_96b\Docs_extract\R1-1904989%2520Clarification%2520on%2520PHR%2520in%2520EN-DC.docx" TargetMode="External"/><Relationship Id="rId222" Type="http://schemas.openxmlformats.org/officeDocument/2006/relationships/oleObject" Target="embeddings/oleObject149.bin"/><Relationship Id="rId264" Type="http://schemas.openxmlformats.org/officeDocument/2006/relationships/oleObject" Target="embeddings/oleObject188.bin"/><Relationship Id="rId17" Type="http://schemas.openxmlformats.org/officeDocument/2006/relationships/image" Target="media/image5.wmf"/><Relationship Id="rId59" Type="http://schemas.openxmlformats.org/officeDocument/2006/relationships/oleObject" Target="embeddings/oleObject30.bin"/><Relationship Id="rId124" Type="http://schemas.openxmlformats.org/officeDocument/2006/relationships/oleObject" Target="embeddings/oleObject7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CD7B-2CBC-422A-8BFF-2235CC0F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9667</Words>
  <Characters>55108</Characters>
  <Application>Microsoft Office Word</Application>
  <DocSecurity>0</DocSecurity>
  <PresentationFormat/>
  <Lines>459</Lines>
  <Paragraphs>129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R1-1900089</vt:lpstr>
    </vt:vector>
  </TitlesOfParts>
  <Company>ZTE</Company>
  <LinksUpToDate>false</LinksUpToDate>
  <CharactersWithSpaces>64646</CharactersWithSpaces>
  <SharedDoc>false</SharedDoc>
  <HLinks>
    <vt:vector size="60" baseType="variant">
      <vt:variant>
        <vt:i4>7995488</vt:i4>
      </vt:variant>
      <vt:variant>
        <vt:i4>876</vt:i4>
      </vt:variant>
      <vt:variant>
        <vt:i4>0</vt:i4>
      </vt:variant>
      <vt:variant>
        <vt:i4>5</vt:i4>
      </vt:variant>
      <vt:variant>
        <vt:lpwstr>D:\Tdocs\RAN1_96b\Docs_extract\R1-1904852 draftCR 38213 SRS Power Scaling.docx</vt:lpwstr>
      </vt:variant>
      <vt:variant>
        <vt:lpwstr/>
      </vt:variant>
      <vt:variant>
        <vt:i4>1441879</vt:i4>
      </vt:variant>
      <vt:variant>
        <vt:i4>873</vt:i4>
      </vt:variant>
      <vt:variant>
        <vt:i4>0</vt:i4>
      </vt:variant>
      <vt:variant>
        <vt:i4>5</vt:i4>
      </vt:variant>
      <vt:variant>
        <vt:lpwstr>D:\Tdocs\RAN1_96b\Docs_extract\R1-1904846 Discussion on Rel-15 SRS Power Scaling.pdf</vt:lpwstr>
      </vt:variant>
      <vt:variant>
        <vt:lpwstr/>
      </vt:variant>
      <vt:variant>
        <vt:i4>720913</vt:i4>
      </vt:variant>
      <vt:variant>
        <vt:i4>855</vt:i4>
      </vt:variant>
      <vt:variant>
        <vt:i4>0</vt:i4>
      </vt:variant>
      <vt:variant>
        <vt:i4>5</vt:i4>
      </vt:variant>
      <vt:variant>
        <vt:lpwstr>D:\Tdocs\RAN1_96b\Docs_extract\R1-1904849 draftCR 38213 one port PUSCH Power Scaling.docx</vt:lpwstr>
      </vt:variant>
      <vt:variant>
        <vt:lpwstr/>
      </vt:variant>
      <vt:variant>
        <vt:i4>4522074</vt:i4>
      </vt:variant>
      <vt:variant>
        <vt:i4>852</vt:i4>
      </vt:variant>
      <vt:variant>
        <vt:i4>0</vt:i4>
      </vt:variant>
      <vt:variant>
        <vt:i4>5</vt:i4>
      </vt:variant>
      <vt:variant>
        <vt:lpwstr>D:\Tdocs\RAN1_96b\Docs_extract\R1-1905249.doc</vt:lpwstr>
      </vt:variant>
      <vt:variant>
        <vt:lpwstr/>
      </vt:variant>
      <vt:variant>
        <vt:i4>3997746</vt:i4>
      </vt:variant>
      <vt:variant>
        <vt:i4>849</vt:i4>
      </vt:variant>
      <vt:variant>
        <vt:i4>0</vt:i4>
      </vt:variant>
      <vt:variant>
        <vt:i4>5</vt:i4>
      </vt:variant>
      <vt:variant>
        <vt:lpwstr>D:\Tdocs\RAN1_96b\Docs_extract\R1-1905242.docx</vt:lpwstr>
      </vt:variant>
      <vt:variant>
        <vt:lpwstr/>
      </vt:variant>
      <vt:variant>
        <vt:i4>2031636</vt:i4>
      </vt:variant>
      <vt:variant>
        <vt:i4>846</vt:i4>
      </vt:variant>
      <vt:variant>
        <vt:i4>0</vt:i4>
      </vt:variant>
      <vt:variant>
        <vt:i4>5</vt:i4>
      </vt:variant>
      <vt:variant>
        <vt:lpwstr>D:\Tdocs\RAN1_96b\Docs_extract\R1-1904989 Clarification on PHR in EN-DC.docx</vt:lpwstr>
      </vt:variant>
      <vt:variant>
        <vt:lpwstr/>
      </vt:variant>
      <vt:variant>
        <vt:i4>7208978</vt:i4>
      </vt:variant>
      <vt:variant>
        <vt:i4>843</vt:i4>
      </vt:variant>
      <vt:variant>
        <vt:i4>0</vt:i4>
      </vt:variant>
      <vt:variant>
        <vt:i4>5</vt:i4>
      </vt:variant>
      <vt:variant>
        <vt:lpwstr>D:\Tdocs\RAN1_96b\Docs_extract\R1-1904890_PHR for dual connectivity.docx</vt:lpwstr>
      </vt:variant>
      <vt:variant>
        <vt:lpwstr/>
      </vt:variant>
      <vt:variant>
        <vt:i4>655438</vt:i4>
      </vt:variant>
      <vt:variant>
        <vt:i4>813</vt:i4>
      </vt:variant>
      <vt:variant>
        <vt:i4>0</vt:i4>
      </vt:variant>
      <vt:variant>
        <vt:i4>5</vt:i4>
      </vt:variant>
      <vt:variant>
        <vt:lpwstr>D:\Tdocs\RAN1_96b\Docs_extract\R1-1904760 Discussion on prioritization for transmission power scaling for DC.docx</vt:lpwstr>
      </vt:variant>
      <vt:variant>
        <vt:lpwstr/>
      </vt:variant>
      <vt:variant>
        <vt:i4>6815861</vt:i4>
      </vt:variant>
      <vt:variant>
        <vt:i4>765</vt:i4>
      </vt:variant>
      <vt:variant>
        <vt:i4>0</vt:i4>
      </vt:variant>
      <vt:variant>
        <vt:i4>5</vt:i4>
      </vt:variant>
      <vt:variant>
        <vt:lpwstr>D:\Tdocs\RAN1_96b\Docs_extract\R1-1904761 Draft CR on alignment of a PL parameter.docx</vt:lpwstr>
      </vt:variant>
      <vt:variant>
        <vt:lpwstr/>
      </vt:variant>
      <vt:variant>
        <vt:i4>3342391</vt:i4>
      </vt:variant>
      <vt:variant>
        <vt:i4>0</vt:i4>
      </vt:variant>
      <vt:variant>
        <vt:i4>0</vt:i4>
      </vt:variant>
      <vt:variant>
        <vt:i4>5</vt:i4>
      </vt:variant>
      <vt:variant>
        <vt:lpwstr>D:\Tdocs\RAN1_96b\Docs_extract\R1-1904762 Draft CR on addressing SRS closed loop power control issues.docx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R1-1900089</dc:title>
  <dc:subject/>
  <dc:creator>ZTE</dc:creator>
  <cp:keywords/>
  <cp:lastModifiedBy>ZTE</cp:lastModifiedBy>
  <cp:revision>3</cp:revision>
  <dcterms:created xsi:type="dcterms:W3CDTF">2019-04-10T10:42:00Z</dcterms:created>
  <dcterms:modified xsi:type="dcterms:W3CDTF">2019-04-10T10:46:00Z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y fmtid="{D5CDD505-2E9C-101B-9397-08002B2CF9AE}" pid="3" name="TitusGUID">
    <vt:lpwstr>ac37a6ac-c327-4a61-843b-10ccd57f887a</vt:lpwstr>
  </property>
  <property fmtid="{D5CDD505-2E9C-101B-9397-08002B2CF9AE}" pid="4" name="CTPClassification">
    <vt:lpwstr>CTP_NT</vt:lpwstr>
  </property>
  <property fmtid="{D5CDD505-2E9C-101B-9397-08002B2CF9AE}" pid="5" name="_NewReviewCycle">
    <vt:lpwstr/>
  </property>
</Properties>
</file>